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92BCED" wp14:paraId="77E730C5" wp14:textId="165C712D">
      <w:pPr>
        <w:spacing w:before="0" w:beforeAutospacing="off" w:after="100" w:afterAutospacing="off"/>
      </w:pPr>
      <w:r w:rsidRPr="3892BCED" w:rsidR="38FF48EA">
        <w:rPr>
          <w:rFonts w:ascii="Arial" w:hAnsi="Arial" w:eastAsia="Arial" w:cs="Arial"/>
          <w:b w:val="1"/>
          <w:bCs w:val="1"/>
          <w:noProof w:val="0"/>
          <w:color w:val="1F3864"/>
          <w:sz w:val="48"/>
          <w:szCs w:val="48"/>
          <w:lang w:val="en-GB"/>
        </w:rPr>
        <w:t>ATTENDEE BRIEFING</w:t>
      </w:r>
    </w:p>
    <w:p xmlns:wp14="http://schemas.microsoft.com/office/word/2010/wordml" w:rsidP="3892BCED" wp14:paraId="49CF428B" wp14:textId="378C08EE">
      <w:pPr>
        <w:spacing w:before="0" w:beforeAutospacing="off" w:after="60" w:afterAutospacing="off"/>
      </w:pPr>
      <w:r w:rsidRPr="3892BCED" w:rsidR="38FF48EA">
        <w:rPr>
          <w:rFonts w:ascii="Arial" w:hAnsi="Arial" w:eastAsia="Arial" w:cs="Arial"/>
          <w:noProof w:val="0"/>
          <w:color w:val="2E5F9E"/>
          <w:sz w:val="26"/>
          <w:szCs w:val="26"/>
          <w:lang w:val="en-GB"/>
        </w:rPr>
        <w:t>Construction Products Reform: White Paper &amp; General Safety Requirement Consultation</w:t>
      </w:r>
    </w:p>
    <w:p xmlns:wp14="http://schemas.microsoft.com/office/word/2010/wordml" w:rsidP="3892BCED" wp14:paraId="78C39E3C" wp14:textId="475826BE">
      <w:pPr>
        <w:spacing w:before="0" w:beforeAutospacing="off" w:after="200" w:afterAutospacing="off"/>
      </w:pPr>
      <w:r w:rsidRPr="3892BCED" w:rsidR="38FF48EA">
        <w:rPr>
          <w:rFonts w:ascii="Arial" w:hAnsi="Arial" w:eastAsia="Arial" w:cs="Arial"/>
          <w:noProof w:val="0"/>
          <w:color w:val="595959" w:themeColor="text1" w:themeTint="A6" w:themeShade="FF"/>
          <w:sz w:val="22"/>
          <w:szCs w:val="22"/>
          <w:lang w:val="en-GB"/>
        </w:rPr>
        <w:t xml:space="preserve">NFRC Member Webinar  </w:t>
      </w:r>
    </w:p>
    <w:p xmlns:wp14="http://schemas.microsoft.com/office/word/2010/wordml" w:rsidP="3892BCED" wp14:paraId="2E590E22" wp14:textId="3170B03D">
      <w:pPr>
        <w:spacing w:before="0" w:beforeAutospacing="off" w:after="200" w:afterAutospacing="off"/>
        <w:rPr>
          <w:rFonts w:ascii="Arial" w:hAnsi="Arial" w:eastAsia="Arial" w:cs="Arial"/>
          <w:b w:val="1"/>
          <w:bCs w:val="1"/>
          <w:noProof w:val="0"/>
          <w:color w:val="595959" w:themeColor="text1" w:themeTint="A6" w:themeShade="FF"/>
          <w:sz w:val="22"/>
          <w:szCs w:val="22"/>
          <w:lang w:val="en-GB"/>
        </w:rPr>
      </w:pPr>
    </w:p>
    <w:sdt>
      <w:sdtPr>
        <w:id w:val="1796608310"/>
        <w:docPartObj>
          <w:docPartGallery w:val="Table of Contents"/>
          <w:docPartUnique/>
        </w:docPartObj>
      </w:sdtPr>
      <w:sdtContent>
        <w:p xmlns:wp14="http://schemas.microsoft.com/office/word/2010/wordml" w:rsidP="3892BCED" wp14:paraId="1557AA42" wp14:textId="5455EEA2">
          <w:pPr>
            <w:pStyle w:val="TOC2"/>
            <w:tabs>
              <w:tab w:val="right" w:leader="dot" w:pos="9015"/>
            </w:tabs>
            <w:bidi w:val="0"/>
            <w:rPr>
              <w:rStyle w:val="Hyperlink"/>
            </w:rPr>
          </w:pPr>
          <w:r>
            <w:fldChar w:fldCharType="begin"/>
          </w:r>
          <w:r>
            <w:instrText xml:space="preserve">TOC \o \z \u \h</w:instrText>
          </w:r>
          <w:r>
            <w:fldChar w:fldCharType="separate"/>
          </w:r>
          <w:hyperlink w:anchor="_Toc1088690991">
            <w:r w:rsidRPr="3892BCED" w:rsidR="3892BCED">
              <w:rPr>
                <w:rStyle w:val="Hyperlink"/>
              </w:rPr>
              <w:t>Purpose of This Briefing</w:t>
            </w:r>
            <w:r>
              <w:tab/>
            </w:r>
            <w:r>
              <w:fldChar w:fldCharType="begin"/>
            </w:r>
            <w:r>
              <w:instrText xml:space="preserve">PAGEREF _Toc1088690991 \h</w:instrText>
            </w:r>
            <w:r>
              <w:fldChar w:fldCharType="separate"/>
            </w:r>
            <w:r w:rsidRPr="3892BCED" w:rsidR="3892BCED">
              <w:rPr>
                <w:rStyle w:val="Hyperlink"/>
              </w:rPr>
              <w:t>1</w:t>
            </w:r>
            <w:r>
              <w:fldChar w:fldCharType="end"/>
            </w:r>
          </w:hyperlink>
        </w:p>
        <w:p xmlns:wp14="http://schemas.microsoft.com/office/word/2010/wordml" w:rsidP="3892BCED" wp14:paraId="1525C5C6" wp14:textId="4E0A48A8">
          <w:pPr>
            <w:pStyle w:val="TOC2"/>
            <w:tabs>
              <w:tab w:val="right" w:leader="dot" w:pos="9015"/>
            </w:tabs>
            <w:bidi w:val="0"/>
            <w:rPr>
              <w:rStyle w:val="Hyperlink"/>
            </w:rPr>
          </w:pPr>
          <w:hyperlink w:anchor="_Toc643375132">
            <w:r w:rsidRPr="3892BCED" w:rsidR="3892BCED">
              <w:rPr>
                <w:rStyle w:val="Hyperlink"/>
              </w:rPr>
              <w:t>Overview of the Proposed Reforms</w:t>
            </w:r>
            <w:r>
              <w:tab/>
            </w:r>
            <w:r>
              <w:fldChar w:fldCharType="begin"/>
            </w:r>
            <w:r>
              <w:instrText xml:space="preserve">PAGEREF _Toc643375132 \h</w:instrText>
            </w:r>
            <w:r>
              <w:fldChar w:fldCharType="separate"/>
            </w:r>
            <w:r w:rsidRPr="3892BCED" w:rsidR="3892BCED">
              <w:rPr>
                <w:rStyle w:val="Hyperlink"/>
              </w:rPr>
              <w:t>1</w:t>
            </w:r>
            <w:r>
              <w:fldChar w:fldCharType="end"/>
            </w:r>
          </w:hyperlink>
        </w:p>
        <w:p xmlns:wp14="http://schemas.microsoft.com/office/word/2010/wordml" w:rsidP="3892BCED" wp14:paraId="39FE116C" wp14:textId="263F0882">
          <w:pPr>
            <w:pStyle w:val="TOC2"/>
            <w:tabs>
              <w:tab w:val="right" w:leader="dot" w:pos="9015"/>
            </w:tabs>
            <w:bidi w:val="0"/>
            <w:rPr>
              <w:rStyle w:val="Hyperlink"/>
            </w:rPr>
          </w:pPr>
          <w:hyperlink w:anchor="_Toc1370334890">
            <w:r w:rsidRPr="3892BCED" w:rsidR="3892BCED">
              <w:rPr>
                <w:rStyle w:val="Hyperlink"/>
              </w:rPr>
              <w:t>The Two Regulatory Routes</w:t>
            </w:r>
            <w:r>
              <w:tab/>
            </w:r>
            <w:r>
              <w:fldChar w:fldCharType="begin"/>
            </w:r>
            <w:r>
              <w:instrText xml:space="preserve">PAGEREF _Toc1370334890 \h</w:instrText>
            </w:r>
            <w:r>
              <w:fldChar w:fldCharType="separate"/>
            </w:r>
            <w:r w:rsidRPr="3892BCED" w:rsidR="3892BCED">
              <w:rPr>
                <w:rStyle w:val="Hyperlink"/>
              </w:rPr>
              <w:t>1</w:t>
            </w:r>
            <w:r>
              <w:fldChar w:fldCharType="end"/>
            </w:r>
          </w:hyperlink>
        </w:p>
        <w:p xmlns:wp14="http://schemas.microsoft.com/office/word/2010/wordml" w:rsidP="3892BCED" wp14:paraId="7631EFAC" wp14:textId="6BA1A327">
          <w:pPr>
            <w:pStyle w:val="TOC1"/>
            <w:tabs>
              <w:tab w:val="right" w:leader="dot" w:pos="9015"/>
            </w:tabs>
            <w:bidi w:val="0"/>
            <w:rPr>
              <w:rStyle w:val="Hyperlink"/>
            </w:rPr>
          </w:pPr>
          <w:hyperlink w:anchor="_Toc1993651829">
            <w:r w:rsidRPr="3892BCED" w:rsidR="3892BCED">
              <w:rPr>
                <w:rStyle w:val="Hyperlink"/>
              </w:rPr>
              <w:t>For Contractors, Subcontractors &amp; Installers</w:t>
            </w:r>
            <w:r>
              <w:tab/>
            </w:r>
            <w:r>
              <w:fldChar w:fldCharType="begin"/>
            </w:r>
            <w:r>
              <w:instrText xml:space="preserve">PAGEREF _Toc1993651829 \h</w:instrText>
            </w:r>
            <w:r>
              <w:fldChar w:fldCharType="separate"/>
            </w:r>
            <w:r w:rsidRPr="3892BCED" w:rsidR="3892BCED">
              <w:rPr>
                <w:rStyle w:val="Hyperlink"/>
              </w:rPr>
              <w:t>1</w:t>
            </w:r>
            <w:r>
              <w:fldChar w:fldCharType="end"/>
            </w:r>
          </w:hyperlink>
        </w:p>
        <w:p xmlns:wp14="http://schemas.microsoft.com/office/word/2010/wordml" w:rsidP="3892BCED" wp14:paraId="368ABD9C" wp14:textId="17C8A737">
          <w:pPr>
            <w:pStyle w:val="TOC2"/>
            <w:tabs>
              <w:tab w:val="right" w:leader="dot" w:pos="9015"/>
            </w:tabs>
            <w:bidi w:val="0"/>
            <w:rPr>
              <w:rStyle w:val="Hyperlink"/>
            </w:rPr>
          </w:pPr>
          <w:hyperlink w:anchor="_Toc1308782884">
            <w:r w:rsidRPr="3892BCED" w:rsidR="3892BCED">
              <w:rPr>
                <w:rStyle w:val="Hyperlink"/>
              </w:rPr>
              <w:t>New Responsibilities You May Not Expect</w:t>
            </w:r>
            <w:r>
              <w:tab/>
            </w:r>
            <w:r>
              <w:fldChar w:fldCharType="begin"/>
            </w:r>
            <w:r>
              <w:instrText xml:space="preserve">PAGEREF _Toc1308782884 \h</w:instrText>
            </w:r>
            <w:r>
              <w:fldChar w:fldCharType="separate"/>
            </w:r>
            <w:r w:rsidRPr="3892BCED" w:rsidR="3892BCED">
              <w:rPr>
                <w:rStyle w:val="Hyperlink"/>
              </w:rPr>
              <w:t>1</w:t>
            </w:r>
            <w:r>
              <w:fldChar w:fldCharType="end"/>
            </w:r>
          </w:hyperlink>
        </w:p>
        <w:p xmlns:wp14="http://schemas.microsoft.com/office/word/2010/wordml" w:rsidP="3892BCED" wp14:paraId="43B13804" wp14:textId="5FA86629">
          <w:pPr>
            <w:pStyle w:val="TOC2"/>
            <w:tabs>
              <w:tab w:val="right" w:leader="dot" w:pos="9015"/>
            </w:tabs>
            <w:bidi w:val="0"/>
            <w:rPr>
              <w:rStyle w:val="Hyperlink"/>
            </w:rPr>
          </w:pPr>
          <w:hyperlink w:anchor="_Toc1703193348">
            <w:r w:rsidRPr="3892BCED" w:rsidR="3892BCED">
              <w:rPr>
                <w:rStyle w:val="Hyperlink"/>
              </w:rPr>
              <w:t>Products Critical to Safe Construction</w:t>
            </w:r>
            <w:r>
              <w:tab/>
            </w:r>
            <w:r>
              <w:fldChar w:fldCharType="begin"/>
            </w:r>
            <w:r>
              <w:instrText xml:space="preserve">PAGEREF _Toc1703193348 \h</w:instrText>
            </w:r>
            <w:r>
              <w:fldChar w:fldCharType="separate"/>
            </w:r>
            <w:r w:rsidRPr="3892BCED" w:rsidR="3892BCED">
              <w:rPr>
                <w:rStyle w:val="Hyperlink"/>
              </w:rPr>
              <w:t>2</w:t>
            </w:r>
            <w:r>
              <w:fldChar w:fldCharType="end"/>
            </w:r>
          </w:hyperlink>
        </w:p>
        <w:p xmlns:wp14="http://schemas.microsoft.com/office/word/2010/wordml" w:rsidP="3892BCED" wp14:paraId="77AA6C6C" wp14:textId="659EC143">
          <w:pPr>
            <w:pStyle w:val="TOC2"/>
            <w:tabs>
              <w:tab w:val="right" w:leader="dot" w:pos="9015"/>
            </w:tabs>
            <w:bidi w:val="0"/>
            <w:rPr>
              <w:rStyle w:val="Hyperlink"/>
            </w:rPr>
          </w:pPr>
          <w:hyperlink w:anchor="_Toc245589118">
            <w:r w:rsidRPr="3892BCED" w:rsidR="3892BCED">
              <w:rPr>
                <w:rStyle w:val="Hyperlink"/>
              </w:rPr>
              <w:t>Accountability and Product Substitution</w:t>
            </w:r>
            <w:r>
              <w:tab/>
            </w:r>
            <w:r>
              <w:fldChar w:fldCharType="begin"/>
            </w:r>
            <w:r>
              <w:instrText xml:space="preserve">PAGEREF _Toc245589118 \h</w:instrText>
            </w:r>
            <w:r>
              <w:fldChar w:fldCharType="separate"/>
            </w:r>
            <w:r w:rsidRPr="3892BCED" w:rsidR="3892BCED">
              <w:rPr>
                <w:rStyle w:val="Hyperlink"/>
              </w:rPr>
              <w:t>2</w:t>
            </w:r>
            <w:r>
              <w:fldChar w:fldCharType="end"/>
            </w:r>
          </w:hyperlink>
        </w:p>
        <w:p xmlns:wp14="http://schemas.microsoft.com/office/word/2010/wordml" w:rsidP="3892BCED" wp14:paraId="587FDFED" wp14:textId="16BDF8FB">
          <w:pPr>
            <w:pStyle w:val="TOC1"/>
            <w:tabs>
              <w:tab w:val="right" w:leader="dot" w:pos="9015"/>
            </w:tabs>
            <w:bidi w:val="0"/>
            <w:rPr>
              <w:rStyle w:val="Hyperlink"/>
            </w:rPr>
          </w:pPr>
          <w:hyperlink w:anchor="_Toc237501494">
            <w:r w:rsidRPr="3892BCED" w:rsidR="3892BCED">
              <w:rPr>
                <w:rStyle w:val="Hyperlink"/>
              </w:rPr>
              <w:t>For Manufacturers &amp; Suppliers</w:t>
            </w:r>
            <w:r>
              <w:tab/>
            </w:r>
            <w:r>
              <w:fldChar w:fldCharType="begin"/>
            </w:r>
            <w:r>
              <w:instrText xml:space="preserve">PAGEREF _Toc237501494 \h</w:instrText>
            </w:r>
            <w:r>
              <w:fldChar w:fldCharType="separate"/>
            </w:r>
            <w:r w:rsidRPr="3892BCED" w:rsidR="3892BCED">
              <w:rPr>
                <w:rStyle w:val="Hyperlink"/>
              </w:rPr>
              <w:t>2</w:t>
            </w:r>
            <w:r>
              <w:fldChar w:fldCharType="end"/>
            </w:r>
          </w:hyperlink>
        </w:p>
        <w:p xmlns:wp14="http://schemas.microsoft.com/office/word/2010/wordml" w:rsidP="3892BCED" wp14:paraId="73726FA3" wp14:textId="5C12ED2F">
          <w:pPr>
            <w:pStyle w:val="TOC2"/>
            <w:tabs>
              <w:tab w:val="right" w:leader="dot" w:pos="9015"/>
            </w:tabs>
            <w:bidi w:val="0"/>
            <w:rPr>
              <w:rStyle w:val="Hyperlink"/>
            </w:rPr>
          </w:pPr>
          <w:hyperlink w:anchor="_Toc310221229">
            <w:r w:rsidRPr="3892BCED" w:rsidR="3892BCED">
              <w:rPr>
                <w:rStyle w:val="Hyperlink"/>
              </w:rPr>
              <w:t>New Requirements Under the GSR</w:t>
            </w:r>
            <w:r>
              <w:tab/>
            </w:r>
            <w:r>
              <w:fldChar w:fldCharType="begin"/>
            </w:r>
            <w:r>
              <w:instrText xml:space="preserve">PAGEREF _Toc310221229 \h</w:instrText>
            </w:r>
            <w:r>
              <w:fldChar w:fldCharType="separate"/>
            </w:r>
            <w:r w:rsidRPr="3892BCED" w:rsidR="3892BCED">
              <w:rPr>
                <w:rStyle w:val="Hyperlink"/>
              </w:rPr>
              <w:t>3</w:t>
            </w:r>
            <w:r>
              <w:fldChar w:fldCharType="end"/>
            </w:r>
          </w:hyperlink>
        </w:p>
        <w:p xmlns:wp14="http://schemas.microsoft.com/office/word/2010/wordml" w:rsidP="3892BCED" wp14:paraId="38DC5205" wp14:textId="37CE1BB4">
          <w:pPr>
            <w:pStyle w:val="TOC2"/>
            <w:tabs>
              <w:tab w:val="right" w:leader="dot" w:pos="9015"/>
            </w:tabs>
            <w:bidi w:val="0"/>
            <w:rPr>
              <w:rStyle w:val="Hyperlink"/>
            </w:rPr>
          </w:pPr>
          <w:hyperlink w:anchor="_Toc1388806137">
            <w:r w:rsidRPr="3892BCED" w:rsidR="3892BCED">
              <w:rPr>
                <w:rStyle w:val="Hyperlink"/>
              </w:rPr>
              <w:t>Products Critical to Safe Construction</w:t>
            </w:r>
            <w:r>
              <w:tab/>
            </w:r>
            <w:r>
              <w:fldChar w:fldCharType="begin"/>
            </w:r>
            <w:r>
              <w:instrText xml:space="preserve">PAGEREF _Toc1388806137 \h</w:instrText>
            </w:r>
            <w:r>
              <w:fldChar w:fldCharType="separate"/>
            </w:r>
            <w:r w:rsidRPr="3892BCED" w:rsidR="3892BCED">
              <w:rPr>
                <w:rStyle w:val="Hyperlink"/>
              </w:rPr>
              <w:t>4</w:t>
            </w:r>
            <w:r>
              <w:fldChar w:fldCharType="end"/>
            </w:r>
          </w:hyperlink>
        </w:p>
        <w:p xmlns:wp14="http://schemas.microsoft.com/office/word/2010/wordml" w:rsidP="3892BCED" wp14:paraId="07DF05E3" wp14:textId="70927190">
          <w:pPr>
            <w:pStyle w:val="TOC2"/>
            <w:tabs>
              <w:tab w:val="right" w:leader="dot" w:pos="9015"/>
            </w:tabs>
            <w:bidi w:val="0"/>
            <w:rPr>
              <w:rStyle w:val="Hyperlink"/>
            </w:rPr>
          </w:pPr>
          <w:hyperlink w:anchor="_Toc1033336633">
            <w:r w:rsidRPr="3892BCED" w:rsidR="3892BCED">
              <w:rPr>
                <w:rStyle w:val="Hyperlink"/>
              </w:rPr>
              <w:t>Conformity Assessment Bodies (CABs)</w:t>
            </w:r>
            <w:r>
              <w:tab/>
            </w:r>
            <w:r>
              <w:fldChar w:fldCharType="begin"/>
            </w:r>
            <w:r>
              <w:instrText xml:space="preserve">PAGEREF _Toc1033336633 \h</w:instrText>
            </w:r>
            <w:r>
              <w:fldChar w:fldCharType="separate"/>
            </w:r>
            <w:r w:rsidRPr="3892BCED" w:rsidR="3892BCED">
              <w:rPr>
                <w:rStyle w:val="Hyperlink"/>
              </w:rPr>
              <w:t>4</w:t>
            </w:r>
            <w:r>
              <w:fldChar w:fldCharType="end"/>
            </w:r>
          </w:hyperlink>
        </w:p>
        <w:p xmlns:wp14="http://schemas.microsoft.com/office/word/2010/wordml" w:rsidP="3892BCED" wp14:paraId="2F124CD6" wp14:textId="50263E9B">
          <w:pPr>
            <w:pStyle w:val="TOC1"/>
            <w:tabs>
              <w:tab w:val="right" w:leader="dot" w:pos="9015"/>
            </w:tabs>
            <w:bidi w:val="0"/>
            <w:rPr>
              <w:rStyle w:val="Hyperlink"/>
            </w:rPr>
          </w:pPr>
          <w:hyperlink w:anchor="_Toc1589028943">
            <w:r w:rsidRPr="3892BCED" w:rsidR="3892BCED">
              <w:rPr>
                <w:rStyle w:val="Hyperlink"/>
              </w:rPr>
              <w:t>Evidence to Collate Before the Webinar</w:t>
            </w:r>
            <w:r>
              <w:tab/>
            </w:r>
            <w:r>
              <w:fldChar w:fldCharType="begin"/>
            </w:r>
            <w:r>
              <w:instrText xml:space="preserve">PAGEREF _Toc1589028943 \h</w:instrText>
            </w:r>
            <w:r>
              <w:fldChar w:fldCharType="separate"/>
            </w:r>
            <w:r w:rsidRPr="3892BCED" w:rsidR="3892BCED">
              <w:rPr>
                <w:rStyle w:val="Hyperlink"/>
              </w:rPr>
              <w:t>4</w:t>
            </w:r>
            <w:r>
              <w:fldChar w:fldCharType="end"/>
            </w:r>
          </w:hyperlink>
        </w:p>
        <w:p xmlns:wp14="http://schemas.microsoft.com/office/word/2010/wordml" w:rsidP="3892BCED" wp14:paraId="57C0405C" wp14:textId="3890785F">
          <w:pPr>
            <w:pStyle w:val="TOC2"/>
            <w:tabs>
              <w:tab w:val="right" w:leader="dot" w:pos="9015"/>
            </w:tabs>
            <w:bidi w:val="0"/>
            <w:rPr>
              <w:rStyle w:val="Hyperlink"/>
            </w:rPr>
          </w:pPr>
          <w:hyperlink w:anchor="_Toc241238936">
            <w:r w:rsidRPr="3892BCED" w:rsidR="3892BCED">
              <w:rPr>
                <w:rStyle w:val="Hyperlink"/>
              </w:rPr>
              <w:t>For All Attendees</w:t>
            </w:r>
            <w:r>
              <w:tab/>
            </w:r>
            <w:r>
              <w:fldChar w:fldCharType="begin"/>
            </w:r>
            <w:r>
              <w:instrText xml:space="preserve">PAGEREF _Toc241238936 \h</w:instrText>
            </w:r>
            <w:r>
              <w:fldChar w:fldCharType="separate"/>
            </w:r>
            <w:r w:rsidRPr="3892BCED" w:rsidR="3892BCED">
              <w:rPr>
                <w:rStyle w:val="Hyperlink"/>
              </w:rPr>
              <w:t>4</w:t>
            </w:r>
            <w:r>
              <w:fldChar w:fldCharType="end"/>
            </w:r>
          </w:hyperlink>
        </w:p>
        <w:p xmlns:wp14="http://schemas.microsoft.com/office/word/2010/wordml" w:rsidP="3892BCED" wp14:paraId="0C73236A" wp14:textId="4CA42754">
          <w:pPr>
            <w:pStyle w:val="TOC2"/>
            <w:tabs>
              <w:tab w:val="right" w:leader="dot" w:pos="9015"/>
            </w:tabs>
            <w:bidi w:val="0"/>
            <w:rPr>
              <w:rStyle w:val="Hyperlink"/>
            </w:rPr>
          </w:pPr>
          <w:hyperlink w:anchor="_Toc1689502112">
            <w:r w:rsidRPr="3892BCED" w:rsidR="3892BCED">
              <w:rPr>
                <w:rStyle w:val="Hyperlink"/>
              </w:rPr>
              <w:t>For Contractors</w:t>
            </w:r>
            <w:r>
              <w:tab/>
            </w:r>
            <w:r>
              <w:fldChar w:fldCharType="begin"/>
            </w:r>
            <w:r>
              <w:instrText xml:space="preserve">PAGEREF _Toc1689502112 \h</w:instrText>
            </w:r>
            <w:r>
              <w:fldChar w:fldCharType="separate"/>
            </w:r>
            <w:r w:rsidRPr="3892BCED" w:rsidR="3892BCED">
              <w:rPr>
                <w:rStyle w:val="Hyperlink"/>
              </w:rPr>
              <w:t>5</w:t>
            </w:r>
            <w:r>
              <w:fldChar w:fldCharType="end"/>
            </w:r>
          </w:hyperlink>
        </w:p>
        <w:p xmlns:wp14="http://schemas.microsoft.com/office/word/2010/wordml" w:rsidP="3892BCED" wp14:paraId="54CB2681" wp14:textId="32759CC7">
          <w:pPr>
            <w:pStyle w:val="TOC2"/>
            <w:tabs>
              <w:tab w:val="right" w:leader="dot" w:pos="9015"/>
            </w:tabs>
            <w:bidi w:val="0"/>
            <w:rPr>
              <w:rStyle w:val="Hyperlink"/>
            </w:rPr>
          </w:pPr>
          <w:hyperlink w:anchor="_Toc1031842290">
            <w:r w:rsidRPr="3892BCED" w:rsidR="3892BCED">
              <w:rPr>
                <w:rStyle w:val="Hyperlink"/>
              </w:rPr>
              <w:t>For Manufacturers &amp; Suppliers</w:t>
            </w:r>
            <w:r>
              <w:tab/>
            </w:r>
            <w:r>
              <w:fldChar w:fldCharType="begin"/>
            </w:r>
            <w:r>
              <w:instrText xml:space="preserve">PAGEREF _Toc1031842290 \h</w:instrText>
            </w:r>
            <w:r>
              <w:fldChar w:fldCharType="separate"/>
            </w:r>
            <w:r w:rsidRPr="3892BCED" w:rsidR="3892BCED">
              <w:rPr>
                <w:rStyle w:val="Hyperlink"/>
              </w:rPr>
              <w:t>5</w:t>
            </w:r>
            <w:r>
              <w:fldChar w:fldCharType="end"/>
            </w:r>
          </w:hyperlink>
        </w:p>
        <w:p xmlns:wp14="http://schemas.microsoft.com/office/word/2010/wordml" w:rsidP="3892BCED" wp14:paraId="4956F07F" wp14:textId="2B549DA8">
          <w:pPr>
            <w:pStyle w:val="TOC1"/>
            <w:tabs>
              <w:tab w:val="right" w:leader="dot" w:pos="9015"/>
            </w:tabs>
            <w:bidi w:val="0"/>
            <w:rPr>
              <w:rStyle w:val="Hyperlink"/>
            </w:rPr>
          </w:pPr>
          <w:hyperlink w:anchor="_Toc1718054574">
            <w:r w:rsidRPr="3892BCED" w:rsidR="3892BCED">
              <w:rPr>
                <w:rStyle w:val="Hyperlink"/>
              </w:rPr>
              <w:t>Useful References</w:t>
            </w:r>
            <w:r>
              <w:tab/>
            </w:r>
            <w:r>
              <w:fldChar w:fldCharType="begin"/>
            </w:r>
            <w:r>
              <w:instrText xml:space="preserve">PAGEREF _Toc1718054574 \h</w:instrText>
            </w:r>
            <w:r>
              <w:fldChar w:fldCharType="separate"/>
            </w:r>
            <w:r w:rsidRPr="3892BCED" w:rsidR="3892BCED">
              <w:rPr>
                <w:rStyle w:val="Hyperlink"/>
              </w:rPr>
              <w:t>5</w:t>
            </w:r>
            <w:r>
              <w:fldChar w:fldCharType="end"/>
            </w:r>
          </w:hyperlink>
        </w:p>
        <w:p xmlns:wp14="http://schemas.microsoft.com/office/word/2010/wordml" wp14:paraId="1CE1E3F6" wp14:textId="56F102C9">
          <w:r>
            <w:fldChar w:fldCharType="end"/>
          </w:r>
        </w:p>
      </w:sdtContent>
    </w:sdt>
    <w:p xmlns:wp14="http://schemas.microsoft.com/office/word/2010/wordml" w:rsidP="3892BCED" wp14:paraId="0454183D" wp14:textId="6DD833F1">
      <w:pPr>
        <w:spacing w:before="0" w:beforeAutospacing="off" w:after="200" w:afterAutospacing="off"/>
        <w:rPr>
          <w:rFonts w:ascii="Arial" w:hAnsi="Arial" w:eastAsia="Arial" w:cs="Arial"/>
          <w:b w:val="1"/>
          <w:bCs w:val="1"/>
          <w:noProof w:val="0"/>
          <w:color w:val="595959" w:themeColor="text1" w:themeTint="A6" w:themeShade="FF"/>
          <w:sz w:val="22"/>
          <w:szCs w:val="22"/>
          <w:lang w:val="en-GB"/>
        </w:rPr>
      </w:pPr>
    </w:p>
    <w:p xmlns:wp14="http://schemas.microsoft.com/office/word/2010/wordml" w:rsidP="3892BCED" wp14:paraId="6A320B3C" wp14:textId="34C1F2FE">
      <w:pPr>
        <w:pStyle w:val="Heading2"/>
        <w:rPr>
          <w:rFonts w:ascii="Arial" w:hAnsi="Arial" w:eastAsia="Arial" w:cs="Arial"/>
          <w:b w:val="1"/>
          <w:bCs w:val="1"/>
          <w:noProof w:val="0"/>
          <w:color w:val="1A1A1A"/>
          <w:sz w:val="22"/>
          <w:szCs w:val="22"/>
          <w:lang w:val="en-GB"/>
        </w:rPr>
      </w:pPr>
      <w:bookmarkStart w:name="_Toc1088690991" w:id="160448481"/>
      <w:r w:rsidRPr="3892BCED" w:rsidR="38FF48EA">
        <w:rPr>
          <w:noProof w:val="0"/>
          <w:lang w:val="en-GB"/>
        </w:rPr>
        <w:t>Purpose of This Briefing</w:t>
      </w:r>
      <w:bookmarkEnd w:id="160448481"/>
    </w:p>
    <w:p xmlns:wp14="http://schemas.microsoft.com/office/word/2010/wordml" w:rsidP="3892BCED" wp14:paraId="75C05DCE" wp14:textId="79CB4189">
      <w:pPr>
        <w:spacing w:before="60" w:beforeAutospacing="off" w:after="60" w:afterAutospacing="off"/>
        <w:rPr>
          <w:rFonts w:ascii="Arial" w:hAnsi="Arial" w:eastAsia="Arial" w:cs="Arial"/>
          <w:noProof w:val="0"/>
          <w:color w:val="1A1A1A"/>
          <w:sz w:val="22"/>
          <w:szCs w:val="22"/>
          <w:lang w:val="en-GB"/>
        </w:rPr>
      </w:pPr>
      <w:r w:rsidRPr="3892BCED" w:rsidR="38FF48EA">
        <w:rPr>
          <w:rFonts w:ascii="Arial" w:hAnsi="Arial" w:eastAsia="Arial" w:cs="Arial"/>
          <w:noProof w:val="0"/>
          <w:color w:val="1A1A1A"/>
          <w:sz w:val="22"/>
          <w:szCs w:val="22"/>
          <w:lang w:val="en-GB"/>
        </w:rPr>
        <w:t>This briefing prepares you for NFRC's May 12</w:t>
      </w:r>
      <w:r w:rsidRPr="3892BCED" w:rsidR="38FF48EA">
        <w:rPr>
          <w:rFonts w:ascii="Arial" w:hAnsi="Arial" w:eastAsia="Arial" w:cs="Arial"/>
          <w:noProof w:val="0"/>
          <w:color w:val="1A1A1A"/>
          <w:sz w:val="22"/>
          <w:szCs w:val="22"/>
          <w:vertAlign w:val="superscript"/>
          <w:lang w:val="en-GB"/>
        </w:rPr>
        <w:t>th</w:t>
      </w:r>
      <w:r w:rsidRPr="3892BCED" w:rsidR="38FF48EA">
        <w:rPr>
          <w:rFonts w:ascii="Arial" w:hAnsi="Arial" w:eastAsia="Arial" w:cs="Arial"/>
          <w:noProof w:val="0"/>
          <w:color w:val="1A1A1A"/>
          <w:sz w:val="22"/>
          <w:szCs w:val="22"/>
          <w:lang w:val="en-GB"/>
        </w:rPr>
        <w:t xml:space="preserve"> </w:t>
      </w:r>
      <w:r w:rsidRPr="3892BCED" w:rsidR="38FF48EA">
        <w:rPr>
          <w:rFonts w:ascii="Arial" w:hAnsi="Arial" w:eastAsia="Arial" w:cs="Arial"/>
          <w:noProof w:val="0"/>
          <w:color w:val="1A1A1A"/>
          <w:sz w:val="22"/>
          <w:szCs w:val="22"/>
          <w:lang w:val="en-GB"/>
        </w:rPr>
        <w:t>webinar</w:t>
      </w:r>
      <w:r w:rsidRPr="3892BCED" w:rsidR="38FF48EA">
        <w:rPr>
          <w:rFonts w:ascii="Arial" w:hAnsi="Arial" w:eastAsia="Arial" w:cs="Arial"/>
          <w:noProof w:val="0"/>
          <w:color w:val="1A1A1A"/>
          <w:sz w:val="22"/>
          <w:szCs w:val="22"/>
          <w:lang w:val="en-GB"/>
        </w:rPr>
        <w:t xml:space="preserve"> on the government's two parallel consultations: the Construction Products Reform White Paper and the Consultation on a General Safety Requirement (GSR) for Construction Products. Both close on 20 May 2026. Your views will directly inform NFRC's formal response</w:t>
      </w:r>
      <w:r w:rsidRPr="3892BCED" w:rsidR="1433D540">
        <w:rPr>
          <w:rFonts w:ascii="Arial" w:hAnsi="Arial" w:eastAsia="Arial" w:cs="Arial"/>
          <w:noProof w:val="0"/>
          <w:color w:val="1A1A1A"/>
          <w:sz w:val="22"/>
          <w:szCs w:val="22"/>
          <w:lang w:val="en-GB"/>
        </w:rPr>
        <w:t xml:space="preserve">, but we encourage you to </w:t>
      </w:r>
      <w:r w:rsidRPr="3892BCED" w:rsidR="1433D540">
        <w:rPr>
          <w:rFonts w:ascii="Arial" w:hAnsi="Arial" w:eastAsia="Arial" w:cs="Arial"/>
          <w:noProof w:val="0"/>
          <w:color w:val="1A1A1A"/>
          <w:sz w:val="22"/>
          <w:szCs w:val="22"/>
          <w:lang w:val="en-GB"/>
        </w:rPr>
        <w:t>submit</w:t>
      </w:r>
      <w:r w:rsidRPr="3892BCED" w:rsidR="1433D540">
        <w:rPr>
          <w:rFonts w:ascii="Arial" w:hAnsi="Arial" w:eastAsia="Arial" w:cs="Arial"/>
          <w:noProof w:val="0"/>
          <w:color w:val="1A1A1A"/>
          <w:sz w:val="22"/>
          <w:szCs w:val="22"/>
          <w:lang w:val="en-GB"/>
        </w:rPr>
        <w:t xml:space="preserve"> your own response to the consultations as well</w:t>
      </w:r>
      <w:r w:rsidRPr="3892BCED" w:rsidR="38FF48EA">
        <w:rPr>
          <w:rFonts w:ascii="Arial" w:hAnsi="Arial" w:eastAsia="Arial" w:cs="Arial"/>
          <w:noProof w:val="0"/>
          <w:color w:val="1A1A1A"/>
          <w:sz w:val="22"/>
          <w:szCs w:val="22"/>
          <w:lang w:val="en-GB"/>
        </w:rPr>
        <w:t>.</w:t>
      </w:r>
    </w:p>
    <w:p xmlns:wp14="http://schemas.microsoft.com/office/word/2010/wordml" w:rsidP="3892BCED" wp14:paraId="3EDAD355" wp14:textId="6BED4189">
      <w:pPr>
        <w:spacing w:before="60" w:beforeAutospacing="off" w:after="60" w:afterAutospacing="off"/>
      </w:pPr>
      <w:r w:rsidRPr="3892BCED" w:rsidR="38FF48EA">
        <w:rPr>
          <w:rFonts w:ascii="Arial" w:hAnsi="Arial" w:eastAsia="Arial" w:cs="Arial"/>
          <w:noProof w:val="0"/>
          <w:color w:val="1A1A1A"/>
          <w:sz w:val="22"/>
          <w:szCs w:val="22"/>
          <w:lang w:val="en-GB"/>
        </w:rPr>
        <w:t>Representatives from MHCLG's Construction Products team will be present at the webinar to listen to the discussion. This is a great opportunity to shape the final regime which will be rolled out in the coming years.</w:t>
      </w:r>
    </w:p>
    <w:p xmlns:wp14="http://schemas.microsoft.com/office/word/2010/wordml" w:rsidP="3892BCED" wp14:paraId="7D436AA5" wp14:textId="44380BBD">
      <w:pPr>
        <w:spacing w:before="0" w:beforeAutospacing="off" w:after="200" w:afterAutospacing="off"/>
        <w:rPr>
          <w:rFonts w:ascii="Arial" w:hAnsi="Arial" w:eastAsia="Arial" w:cs="Arial"/>
          <w:b w:val="1"/>
          <w:bCs w:val="1"/>
          <w:noProof w:val="0"/>
          <w:color w:val="595959" w:themeColor="text1" w:themeTint="A6" w:themeShade="FF"/>
          <w:sz w:val="22"/>
          <w:szCs w:val="22"/>
          <w:lang w:val="en-GB"/>
        </w:rPr>
      </w:pPr>
    </w:p>
    <w:p xmlns:wp14="http://schemas.microsoft.com/office/word/2010/wordml" w:rsidP="3892BCED" wp14:paraId="31BC7F2B" wp14:textId="785DDF0E">
      <w:pPr>
        <w:pStyle w:val="Heading2"/>
        <w:rPr>
          <w:rFonts w:ascii="Arial" w:hAnsi="Arial" w:eastAsia="Arial" w:cs="Arial"/>
          <w:b w:val="1"/>
          <w:bCs w:val="1"/>
          <w:noProof w:val="0"/>
          <w:color w:val="1A1A1A"/>
          <w:sz w:val="22"/>
          <w:szCs w:val="22"/>
          <w:lang w:val="en-GB"/>
        </w:rPr>
      </w:pPr>
      <w:bookmarkStart w:name="_Toc643375132" w:id="787902780"/>
      <w:r w:rsidRPr="3892BCED" w:rsidR="38FF48EA">
        <w:rPr>
          <w:noProof w:val="0"/>
          <w:lang w:val="en-GB"/>
        </w:rPr>
        <w:t>Overview of the Proposed Reforms</w:t>
      </w:r>
      <w:bookmarkEnd w:id="787902780"/>
    </w:p>
    <w:p xmlns:wp14="http://schemas.microsoft.com/office/word/2010/wordml" w:rsidP="3892BCED" wp14:paraId="163553AF" wp14:textId="11F106E1">
      <w:pPr>
        <w:spacing w:before="60" w:beforeAutospacing="off" w:after="60" w:afterAutospacing="off"/>
      </w:pPr>
      <w:r w:rsidRPr="3892BCED" w:rsidR="38FF48EA">
        <w:rPr>
          <w:rFonts w:ascii="Arial" w:hAnsi="Arial" w:eastAsia="Arial" w:cs="Arial"/>
          <w:noProof w:val="0"/>
          <w:color w:val="1A1A1A"/>
          <w:sz w:val="22"/>
          <w:szCs w:val="22"/>
          <w:lang w:val="en-GB"/>
        </w:rPr>
        <w:t>The reforms are built around four goals: safety, growth and innovation, accountability, and clearer enforcement. They are structured around four pillars:</w:t>
      </w:r>
    </w:p>
    <w:p xmlns:wp14="http://schemas.microsoft.com/office/word/2010/wordml" w:rsidP="3892BCED" wp14:paraId="50AD5C61" wp14:textId="515C4815">
      <w:pPr>
        <w:pStyle w:val="ListParagraph"/>
        <w:numPr>
          <w:ilvl w:val="0"/>
          <w:numId w:val="1"/>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38FF48EA">
        <w:rPr>
          <w:rFonts w:ascii="Arial" w:hAnsi="Arial" w:eastAsia="Arial" w:cs="Arial"/>
          <w:noProof w:val="0"/>
          <w:color w:val="1A1A1A"/>
          <w:sz w:val="22"/>
          <w:szCs w:val="22"/>
          <w:lang w:val="en-GB"/>
        </w:rPr>
        <w:t>Strengthening regulatory requirements on products</w:t>
      </w:r>
    </w:p>
    <w:p xmlns:wp14="http://schemas.microsoft.com/office/word/2010/wordml" w:rsidP="3892BCED" wp14:paraId="57A6180A" wp14:textId="08D56F87">
      <w:pPr>
        <w:pStyle w:val="ListParagraph"/>
        <w:numPr>
          <w:ilvl w:val="0"/>
          <w:numId w:val="1"/>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38FF48EA">
        <w:rPr>
          <w:rFonts w:ascii="Arial" w:hAnsi="Arial" w:eastAsia="Arial" w:cs="Arial"/>
          <w:noProof w:val="0"/>
          <w:color w:val="1A1A1A"/>
          <w:sz w:val="22"/>
          <w:szCs w:val="22"/>
          <w:lang w:val="en-GB"/>
        </w:rPr>
        <w:t>Strengthening oversight of conformity assessment and accreditation</w:t>
      </w:r>
    </w:p>
    <w:p xmlns:wp14="http://schemas.microsoft.com/office/word/2010/wordml" w:rsidP="3892BCED" wp14:paraId="53D5297E" wp14:textId="3D9446FF">
      <w:pPr>
        <w:pStyle w:val="ListParagraph"/>
        <w:numPr>
          <w:ilvl w:val="0"/>
          <w:numId w:val="1"/>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38FF48EA">
        <w:rPr>
          <w:rFonts w:ascii="Arial" w:hAnsi="Arial" w:eastAsia="Arial" w:cs="Arial"/>
          <w:noProof w:val="0"/>
          <w:color w:val="1A1A1A"/>
          <w:sz w:val="22"/>
          <w:szCs w:val="22"/>
          <w:lang w:val="en-GB"/>
        </w:rPr>
        <w:t>Improving product information and traceability</w:t>
      </w:r>
    </w:p>
    <w:p xmlns:wp14="http://schemas.microsoft.com/office/word/2010/wordml" w:rsidP="3892BCED" wp14:paraId="5EBFB22A" wp14:textId="0BA39309">
      <w:pPr>
        <w:pStyle w:val="ListParagraph"/>
        <w:numPr>
          <w:ilvl w:val="0"/>
          <w:numId w:val="1"/>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38FF48EA">
        <w:rPr>
          <w:rFonts w:ascii="Arial" w:hAnsi="Arial" w:eastAsia="Arial" w:cs="Arial"/>
          <w:noProof w:val="0"/>
          <w:color w:val="1A1A1A"/>
          <w:sz w:val="22"/>
          <w:szCs w:val="22"/>
          <w:lang w:val="en-GB"/>
        </w:rPr>
        <w:t>Strengthening the national regulator and overall enforcement</w:t>
      </w:r>
    </w:p>
    <w:p xmlns:wp14="http://schemas.microsoft.com/office/word/2010/wordml" w:rsidP="3892BCED" wp14:paraId="5E5787A5" wp14:textId="50EEA0F5">
      <w:pPr>
        <w:rPr>
          <w:b w:val="1"/>
          <w:bCs w:val="1"/>
        </w:rPr>
      </w:pPr>
    </w:p>
    <w:p w:rsidR="38FF48EA" w:rsidP="3892BCED" w:rsidRDefault="38FF48EA" w14:paraId="6AE23629" w14:textId="277215D5">
      <w:pPr>
        <w:pStyle w:val="Heading2"/>
        <w:rPr>
          <w:rFonts w:ascii="Arial" w:hAnsi="Arial" w:eastAsia="Arial" w:cs="Arial"/>
          <w:b w:val="1"/>
          <w:bCs w:val="1"/>
          <w:noProof w:val="0"/>
          <w:color w:val="1A1A1A"/>
          <w:sz w:val="22"/>
          <w:szCs w:val="22"/>
          <w:lang w:val="en-GB"/>
        </w:rPr>
      </w:pPr>
      <w:bookmarkStart w:name="_Toc1370334890" w:id="359353894"/>
      <w:r w:rsidRPr="3892BCED" w:rsidR="38FF48EA">
        <w:rPr>
          <w:noProof w:val="0"/>
          <w:lang w:val="en-GB"/>
        </w:rPr>
        <w:t>The Two Regulatory Routes</w:t>
      </w:r>
      <w:bookmarkEnd w:id="359353894"/>
    </w:p>
    <w:p w:rsidR="1552986D" w:rsidP="3892BCED" w:rsidRDefault="1552986D" w14:paraId="1B8A0B31" w14:textId="5DAEBCDB">
      <w:pPr>
        <w:pStyle w:val="Normal"/>
        <w:suppressLineNumbers w:val="0"/>
        <w:bidi w:val="0"/>
        <w:spacing w:before="60" w:beforeAutospacing="off" w:after="60" w:afterAutospacing="off" w:line="279" w:lineRule="auto"/>
        <w:ind w:left="0" w:right="0"/>
        <w:jc w:val="left"/>
      </w:pPr>
      <w:r w:rsidRPr="3892BCED" w:rsidR="1552986D">
        <w:rPr>
          <w:rFonts w:ascii="Arial" w:hAnsi="Arial" w:eastAsia="Arial" w:cs="Arial"/>
          <w:noProof w:val="0"/>
          <w:color w:val="1A1A1A"/>
          <w:sz w:val="22"/>
          <w:szCs w:val="22"/>
          <w:lang w:val="en-GB"/>
        </w:rPr>
        <w:t>The government is proposing that, in future,</w:t>
      </w:r>
      <w:r w:rsidRPr="3892BCED" w:rsidR="38FF48EA">
        <w:rPr>
          <w:rFonts w:ascii="Arial" w:hAnsi="Arial" w:eastAsia="Arial" w:cs="Arial"/>
          <w:noProof w:val="0"/>
          <w:color w:val="1A1A1A"/>
          <w:sz w:val="22"/>
          <w:szCs w:val="22"/>
          <w:lang w:val="en-GB"/>
        </w:rPr>
        <w:t xml:space="preserve"> all construction products will </w:t>
      </w:r>
      <w:r w:rsidRPr="3892BCED" w:rsidR="31CCCBAB">
        <w:rPr>
          <w:rFonts w:ascii="Arial" w:hAnsi="Arial" w:eastAsia="Arial" w:cs="Arial"/>
          <w:noProof w:val="0"/>
          <w:color w:val="1A1A1A"/>
          <w:sz w:val="22"/>
          <w:szCs w:val="22"/>
          <w:lang w:val="en-GB"/>
        </w:rPr>
        <w:t>be regulated through one of two avenues</w:t>
      </w:r>
      <w:r w:rsidRPr="3892BCED" w:rsidR="38FF48EA">
        <w:rPr>
          <w:rFonts w:ascii="Arial" w:hAnsi="Arial" w:eastAsia="Arial" w:cs="Arial"/>
          <w:noProof w:val="0"/>
          <w:color w:val="1A1A1A"/>
          <w:sz w:val="22"/>
          <w:szCs w:val="22"/>
          <w:lang w:val="en-GB"/>
        </w:rPr>
        <w:t>:</w:t>
      </w:r>
    </w:p>
    <w:p w:rsidR="38FF48EA" w:rsidP="3892BCED" w:rsidRDefault="38FF48EA" w14:paraId="30FB4AB8" w14:textId="488DEFAC">
      <w:pPr>
        <w:pStyle w:val="ListParagraph"/>
        <w:numPr>
          <w:ilvl w:val="0"/>
          <w:numId w:val="2"/>
        </w:numPr>
        <w:spacing w:before="0" w:beforeAutospacing="off" w:after="0" w:afterAutospacing="off"/>
        <w:ind w:left="560" w:right="0" w:hanging="280"/>
        <w:rPr/>
      </w:pPr>
      <w:r w:rsidRPr="3892BCED" w:rsidR="38FF48EA">
        <w:rPr>
          <w:rFonts w:ascii="Arial" w:hAnsi="Arial" w:eastAsia="Arial" w:cs="Arial"/>
          <w:b w:val="1"/>
          <w:bCs w:val="1"/>
          <w:noProof w:val="0"/>
          <w:color w:val="1A1A1A"/>
          <w:sz w:val="22"/>
          <w:szCs w:val="22"/>
          <w:lang w:val="en-GB"/>
        </w:rPr>
        <w:t xml:space="preserve">Designated standards route: </w:t>
      </w:r>
      <w:r w:rsidRPr="3892BCED" w:rsidR="4BC6B01B">
        <w:rPr>
          <w:rFonts w:ascii="Arial" w:hAnsi="Arial" w:eastAsia="Arial" w:cs="Arial"/>
          <w:b w:val="0"/>
          <w:bCs w:val="0"/>
          <w:noProof w:val="0"/>
          <w:color w:val="1A1A1A"/>
          <w:sz w:val="22"/>
          <w:szCs w:val="22"/>
          <w:lang w:val="en-GB"/>
        </w:rPr>
        <w:t>Products covered by designated standards will broadly remain aligned with the new EU CPR 2024 regime where this meets UK objectives – government will consult again on areas we should diverge from the EU later this year. Products using technical assessment routes, alongside third-party certification schemes, will be subject to increased transparency requirements and tighter oversight.</w:t>
      </w:r>
    </w:p>
    <w:p w:rsidR="38FF48EA" w:rsidP="3892BCED" w:rsidRDefault="38FF48EA" w14:paraId="4F6689DC" w14:textId="53B7F6B2">
      <w:pPr>
        <w:pStyle w:val="ListParagraph"/>
        <w:numPr>
          <w:ilvl w:val="0"/>
          <w:numId w:val="2"/>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38FF48EA">
        <w:rPr>
          <w:rFonts w:ascii="Arial" w:hAnsi="Arial" w:eastAsia="Arial" w:cs="Arial"/>
          <w:b w:val="1"/>
          <w:bCs w:val="1"/>
          <w:noProof w:val="0"/>
          <w:color w:val="1A1A1A"/>
          <w:sz w:val="22"/>
          <w:szCs w:val="22"/>
          <w:lang w:val="en-GB"/>
        </w:rPr>
        <w:t xml:space="preserve">General Safety Requirement (GSR): </w:t>
      </w:r>
      <w:r w:rsidRPr="3892BCED" w:rsidR="38FF48EA">
        <w:rPr>
          <w:rFonts w:ascii="Arial" w:hAnsi="Arial" w:eastAsia="Arial" w:cs="Arial"/>
          <w:noProof w:val="0"/>
          <w:color w:val="1A1A1A"/>
          <w:sz w:val="22"/>
          <w:szCs w:val="22"/>
          <w:lang w:val="en-GB"/>
        </w:rPr>
        <w:t>A new risk-based requirement covering all products currently outside the regulatory regime, estimated by government to be around 63% of all construction products. This is the subject of the parallel consultation.</w:t>
      </w:r>
    </w:p>
    <w:p w:rsidR="3892BCED" w:rsidRDefault="3892BCED" w14:paraId="4A744F8B" w14:textId="25825BD2"/>
    <w:p w:rsidR="51B4B537" w:rsidP="3892BCED" w:rsidRDefault="51B4B537" w14:paraId="20120FC8" w14:textId="725651AC">
      <w:pPr>
        <w:pStyle w:val="Heading1"/>
        <w:spacing w:before="320" w:beforeAutospacing="off" w:after="160" w:afterAutospacing="off"/>
        <w:rPr>
          <w:rFonts w:ascii="Arial" w:hAnsi="Arial" w:eastAsia="Arial" w:cs="Arial"/>
          <w:b w:val="1"/>
          <w:bCs w:val="1"/>
          <w:noProof w:val="0"/>
          <w:color w:val="1F3864"/>
          <w:sz w:val="32"/>
          <w:szCs w:val="32"/>
          <w:lang w:val="en-GB"/>
        </w:rPr>
      </w:pPr>
      <w:bookmarkStart w:name="_Toc1993651829" w:id="1460387313"/>
      <w:r w:rsidRPr="3892BCED" w:rsidR="51B4B537">
        <w:rPr>
          <w:rFonts w:ascii="Arial" w:hAnsi="Arial" w:eastAsia="Arial" w:cs="Arial"/>
          <w:b w:val="1"/>
          <w:bCs w:val="1"/>
          <w:noProof w:val="0"/>
          <w:color w:val="1F3864"/>
          <w:sz w:val="32"/>
          <w:szCs w:val="32"/>
          <w:lang w:val="en-GB"/>
        </w:rPr>
        <w:t>For Contractors, Subcontractors &amp; Installers</w:t>
      </w:r>
      <w:bookmarkEnd w:id="1460387313"/>
    </w:p>
    <w:p w:rsidR="51B4B537" w:rsidP="3892BCED" w:rsidRDefault="51B4B537" w14:paraId="59E7642B" w14:textId="3E3AAB76">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1308782884" w:id="840882570"/>
      <w:r w:rsidRPr="3892BCED" w:rsidR="51B4B537">
        <w:rPr>
          <w:rFonts w:ascii="Arial" w:hAnsi="Arial" w:eastAsia="Arial" w:cs="Arial"/>
          <w:b w:val="1"/>
          <w:bCs w:val="1"/>
          <w:noProof w:val="0"/>
          <w:color w:val="2E5F9E"/>
          <w:sz w:val="26"/>
          <w:szCs w:val="26"/>
          <w:lang w:val="en-GB"/>
        </w:rPr>
        <w:t>New Responsibilities You May Not Expect</w:t>
      </w:r>
      <w:bookmarkEnd w:id="840882570"/>
    </w:p>
    <w:p w:rsidR="51B4B537" w:rsidP="3892BCED" w:rsidRDefault="51B4B537" w14:paraId="6DB99DC0" w14:textId="75B22BAB">
      <w:pPr>
        <w:spacing w:before="60" w:beforeAutospacing="off" w:after="60" w:afterAutospacing="off"/>
      </w:pPr>
      <w:r w:rsidRPr="3892BCED" w:rsidR="51B4B537">
        <w:rPr>
          <w:rFonts w:ascii="Arial" w:hAnsi="Arial" w:eastAsia="Arial" w:cs="Arial"/>
          <w:noProof w:val="0"/>
          <w:color w:val="1A1A1A"/>
          <w:sz w:val="22"/>
          <w:szCs w:val="22"/>
          <w:lang w:val="en-GB"/>
        </w:rPr>
        <w:t>The White Paper proposes a definition of 'economic operators' that is likely to bring many contractors within scope of the GSR as either distributors or fulfilment service providers. This is one of the most significant practical implications for contractors.</w:t>
      </w:r>
    </w:p>
    <w:p w:rsidR="51B4B537" w:rsidP="3892BCED" w:rsidRDefault="51B4B537" w14:paraId="1E7C381F" w14:textId="796D0564">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76561895" w14:textId="4CE5FD79">
      <w:pPr>
        <w:spacing w:before="180" w:beforeAutospacing="off" w:after="80" w:afterAutospacing="off"/>
      </w:pPr>
      <w:r w:rsidRPr="3892BCED" w:rsidR="51B4B537">
        <w:rPr>
          <w:rFonts w:ascii="Arial" w:hAnsi="Arial" w:eastAsia="Arial" w:cs="Arial"/>
          <w:b w:val="1"/>
          <w:bCs w:val="1"/>
          <w:noProof w:val="0"/>
          <w:color w:val="C55A11"/>
          <w:sz w:val="22"/>
          <w:szCs w:val="22"/>
          <w:lang w:val="en-GB"/>
        </w:rPr>
        <w:t>If you are classified as a Distributor</w:t>
      </w:r>
    </w:p>
    <w:p w:rsidR="51B4B537" w:rsidP="3892BCED" w:rsidRDefault="51B4B537" w14:paraId="259384B5" w14:textId="5C897305">
      <w:pPr>
        <w:spacing w:before="60" w:beforeAutospacing="off" w:after="60" w:afterAutospacing="off"/>
      </w:pPr>
      <w:r w:rsidRPr="3892BCED" w:rsidR="51B4B537">
        <w:rPr>
          <w:rFonts w:ascii="Arial" w:hAnsi="Arial" w:eastAsia="Arial" w:cs="Arial"/>
          <w:noProof w:val="0"/>
          <w:color w:val="1A1A1A"/>
          <w:sz w:val="22"/>
          <w:szCs w:val="22"/>
          <w:lang w:val="en-GB"/>
        </w:rPr>
        <w:t>You will be required to:</w:t>
      </w:r>
    </w:p>
    <w:p w:rsidR="51B4B537" w:rsidP="3892BCED" w:rsidRDefault="51B4B537" w14:paraId="4614DE7A" w14:textId="4351CD17">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Check that the manufacturer has completed a GSR risk assessment before you supply any product</w:t>
      </w:r>
    </w:p>
    <w:p w:rsidR="51B4B537" w:rsidP="3892BCED" w:rsidRDefault="51B4B537" w14:paraId="5F1BA6CF" w14:textId="65AD99CF">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Verify that product documentation is suitable, comprehensive, and compliant</w:t>
      </w:r>
    </w:p>
    <w:p w:rsidR="51B4B537" w:rsidP="3892BCED" w:rsidRDefault="51B4B537" w14:paraId="325C8423" w14:textId="557CF856">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Carry out a visual inspection of packaging and labelling</w:t>
      </w:r>
    </w:p>
    <w:p w:rsidR="51B4B537" w:rsidP="3892BCED" w:rsidRDefault="51B4B537" w14:paraId="5FFF58B6" w14:textId="2311ECC5">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Create and retain records of purchase and supply for 10 years</w:t>
      </w:r>
    </w:p>
    <w:p w:rsidR="51B4B537" w:rsidP="3892BCED" w:rsidRDefault="51B4B537" w14:paraId="34B1982B" w14:textId="0D397493">
      <w:pPr>
        <w:spacing w:before="40" w:beforeAutospacing="off" w:after="0" w:afterAutospacing="off"/>
      </w:pPr>
      <w:r w:rsidRPr="3892BCED" w:rsidR="51B4B537">
        <w:rPr>
          <w:rFonts w:ascii="Arial" w:hAnsi="Arial" w:eastAsia="Arial" w:cs="Arial"/>
          <w:noProof w:val="0"/>
          <w:sz w:val="22"/>
          <w:szCs w:val="22"/>
          <w:lang w:val="en-GB"/>
        </w:rPr>
        <w:t xml:space="preserve"> </w:t>
      </w:r>
    </w:p>
    <w:p w:rsidR="2F517862" w:rsidP="3892BCED" w:rsidRDefault="2F517862" w14:paraId="09FB3D87" w14:textId="0801E6B9">
      <w:pPr>
        <w:spacing w:before="40" w:beforeAutospacing="off" w:after="0" w:afterAutospacing="off"/>
      </w:pPr>
      <w:r w:rsidRPr="3892BCED" w:rsidR="2F517862">
        <w:rPr>
          <w:rFonts w:ascii="Arial" w:hAnsi="Arial" w:eastAsia="Arial" w:cs="Arial"/>
          <w:noProof w:val="0"/>
          <w:sz w:val="22"/>
          <w:szCs w:val="22"/>
          <w:lang w:val="en-GB"/>
        </w:rPr>
        <w:t>A ‘distributor’ is defined as any natural or legal person in the supply chain, other than the manufacturer or the importer, who makes a product available on the market, including by offering products for sale, hire or hire purchase, or displaying products to customers or installers in the course of a commercial activity.</w:t>
      </w:r>
    </w:p>
    <w:p w:rsidR="51B4B537" w:rsidP="3892BCED" w:rsidRDefault="51B4B537" w14:paraId="7F32B24A" w14:textId="6A5F3A16">
      <w:pPr>
        <w:spacing w:before="180" w:beforeAutospacing="off" w:after="80" w:afterAutospacing="off"/>
      </w:pPr>
      <w:r w:rsidRPr="3892BCED" w:rsidR="51B4B537">
        <w:rPr>
          <w:rFonts w:ascii="Arial" w:hAnsi="Arial" w:eastAsia="Arial" w:cs="Arial"/>
          <w:b w:val="1"/>
          <w:bCs w:val="1"/>
          <w:noProof w:val="0"/>
          <w:color w:val="C55A11"/>
          <w:sz w:val="22"/>
          <w:szCs w:val="22"/>
          <w:lang w:val="en-GB"/>
        </w:rPr>
        <w:t>If you are classified as a Fulfilment Service Provider</w:t>
      </w:r>
    </w:p>
    <w:p w:rsidR="51B4B537" w:rsidP="3892BCED" w:rsidRDefault="51B4B537" w14:paraId="2CAEC4CE" w14:textId="13B28E69">
      <w:pPr>
        <w:spacing w:before="60" w:beforeAutospacing="off" w:after="60" w:afterAutospacing="off"/>
      </w:pPr>
      <w:r w:rsidRPr="3892BCED" w:rsidR="51B4B537">
        <w:rPr>
          <w:rFonts w:ascii="Arial" w:hAnsi="Arial" w:eastAsia="Arial" w:cs="Arial"/>
          <w:noProof w:val="0"/>
          <w:color w:val="1A1A1A"/>
          <w:sz w:val="22"/>
          <w:szCs w:val="22"/>
          <w:lang w:val="en-GB"/>
        </w:rPr>
        <w:t>You will need to:</w:t>
      </w:r>
    </w:p>
    <w:p w:rsidR="51B4B537" w:rsidP="3892BCED" w:rsidRDefault="51B4B537" w14:paraId="5CE29EF8" w14:textId="550B707D">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Check product documentation is suitable, comprehensive, and compliant with the GSR</w:t>
      </w:r>
    </w:p>
    <w:p w:rsidR="51B4B537" w:rsidP="3892BCED" w:rsidRDefault="51B4B537" w14:paraId="72D2900C" w14:textId="628144E9">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Carry out a visual inspection of packaging and labelling</w:t>
      </w:r>
    </w:p>
    <w:p w:rsidR="51B4B537" w:rsidP="3892BCED" w:rsidRDefault="51B4B537" w14:paraId="754FCD0A" w14:textId="127E9EBD">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Create and retain records of purchase and supply for 10 years</w:t>
      </w:r>
    </w:p>
    <w:p w:rsidR="51B4B537" w:rsidP="3892BCED" w:rsidRDefault="51B4B537" w14:paraId="24CC4582" w14:textId="75424366">
      <w:pPr>
        <w:spacing w:before="40" w:beforeAutospacing="off" w:after="40" w:afterAutospacing="off"/>
      </w:pPr>
      <w:r w:rsidRPr="3892BCED" w:rsidR="51B4B537">
        <w:rPr>
          <w:rFonts w:ascii="Arial" w:hAnsi="Arial" w:eastAsia="Arial" w:cs="Arial"/>
          <w:noProof w:val="0"/>
          <w:color w:val="1A1A1A"/>
          <w:sz w:val="22"/>
          <w:szCs w:val="22"/>
          <w:lang w:val="en-GB"/>
        </w:rPr>
        <w:t xml:space="preserve"> </w:t>
      </w:r>
    </w:p>
    <w:p w:rsidR="51B4B537" w:rsidP="3892BCED" w:rsidRDefault="51B4B537" w14:paraId="0367691E" w14:textId="7BC4258B">
      <w:pPr>
        <w:spacing w:before="40" w:beforeAutospacing="off" w:after="40" w:afterAutospacing="off"/>
      </w:pPr>
      <w:r w:rsidRPr="3892BCED" w:rsidR="51B4B537">
        <w:rPr>
          <w:rFonts w:ascii="Arial" w:hAnsi="Arial" w:eastAsia="Arial" w:cs="Arial"/>
          <w:noProof w:val="0"/>
          <w:color w:val="1A1A1A"/>
          <w:sz w:val="22"/>
          <w:szCs w:val="22"/>
          <w:lang w:val="en-GB"/>
        </w:rPr>
        <w:t>A 'fulfilment service provider' is defined as any person who, in the course of commercial activity, provides at least two of: warehousing, packaging, addressing, and dispatching — without owning the products.</w:t>
      </w:r>
    </w:p>
    <w:p w:rsidR="51B4B537" w:rsidP="3892BCED" w:rsidRDefault="51B4B537" w14:paraId="3880E53A" w14:textId="7B946DAC">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129C2ACC" w14:textId="64221EC8">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1703193348" w:id="681423399"/>
      <w:r w:rsidRPr="3892BCED" w:rsidR="51B4B537">
        <w:rPr>
          <w:rFonts w:ascii="Arial" w:hAnsi="Arial" w:eastAsia="Arial" w:cs="Arial"/>
          <w:b w:val="1"/>
          <w:bCs w:val="1"/>
          <w:noProof w:val="0"/>
          <w:color w:val="2E5F9E"/>
          <w:sz w:val="26"/>
          <w:szCs w:val="26"/>
          <w:lang w:val="en-GB"/>
        </w:rPr>
        <w:t>Products Critical to Safe Construction</w:t>
      </w:r>
      <w:bookmarkEnd w:id="681423399"/>
    </w:p>
    <w:p w:rsidR="51B4B537" w:rsidP="3892BCED" w:rsidRDefault="51B4B537" w14:paraId="55A19DFF" w14:textId="7BFA3126">
      <w:pPr>
        <w:pStyle w:val="Normal"/>
        <w:suppressLineNumbers w:val="0"/>
        <w:bidi w:val="0"/>
        <w:spacing w:before="60" w:beforeAutospacing="off" w:after="60" w:afterAutospacing="off" w:line="279" w:lineRule="auto"/>
        <w:ind w:left="0" w:right="0"/>
        <w:jc w:val="left"/>
      </w:pPr>
      <w:r w:rsidRPr="3892BCED" w:rsidR="51B4B537">
        <w:rPr>
          <w:rFonts w:ascii="Arial" w:hAnsi="Arial" w:eastAsia="Arial" w:cs="Arial"/>
          <w:noProof w:val="0"/>
          <w:color w:val="1A1A1A"/>
          <w:sz w:val="22"/>
          <w:szCs w:val="22"/>
          <w:lang w:val="en-GB"/>
        </w:rPr>
        <w:t xml:space="preserve">For a defined set of products and scenarios, enhanced obligations will apply. The national regulator will </w:t>
      </w:r>
      <w:r w:rsidRPr="3892BCED" w:rsidR="51B4B537">
        <w:rPr>
          <w:rFonts w:ascii="Arial" w:hAnsi="Arial" w:eastAsia="Arial" w:cs="Arial"/>
          <w:noProof w:val="0"/>
          <w:color w:val="1A1A1A"/>
          <w:sz w:val="22"/>
          <w:szCs w:val="22"/>
          <w:lang w:val="en-GB"/>
        </w:rPr>
        <w:t>determine</w:t>
      </w:r>
      <w:r w:rsidRPr="3892BCED" w:rsidR="51B4B537">
        <w:rPr>
          <w:rFonts w:ascii="Arial" w:hAnsi="Arial" w:eastAsia="Arial" w:cs="Arial"/>
          <w:noProof w:val="0"/>
          <w:color w:val="1A1A1A"/>
          <w:sz w:val="22"/>
          <w:szCs w:val="22"/>
          <w:lang w:val="en-GB"/>
        </w:rPr>
        <w:t xml:space="preserve"> which products </w:t>
      </w:r>
      <w:r w:rsidRPr="3892BCED" w:rsidR="4C276424">
        <w:rPr>
          <w:rFonts w:ascii="Arial" w:hAnsi="Arial" w:eastAsia="Arial" w:cs="Arial"/>
          <w:noProof w:val="0"/>
          <w:color w:val="1A1A1A"/>
          <w:sz w:val="22"/>
          <w:szCs w:val="22"/>
          <w:lang w:val="en-GB"/>
        </w:rPr>
        <w:t xml:space="preserve">and systems </w:t>
      </w:r>
      <w:r w:rsidRPr="3892BCED" w:rsidR="51B4B537">
        <w:rPr>
          <w:rFonts w:ascii="Arial" w:hAnsi="Arial" w:eastAsia="Arial" w:cs="Arial"/>
          <w:noProof w:val="0"/>
          <w:color w:val="1A1A1A"/>
          <w:sz w:val="22"/>
          <w:szCs w:val="22"/>
          <w:lang w:val="en-GB"/>
        </w:rPr>
        <w:t>qualify</w:t>
      </w:r>
      <w:r w:rsidRPr="3892BCED" w:rsidR="018D29D9">
        <w:rPr>
          <w:rFonts w:ascii="Arial" w:hAnsi="Arial" w:eastAsia="Arial" w:cs="Arial"/>
          <w:noProof w:val="0"/>
          <w:color w:val="1A1A1A"/>
          <w:sz w:val="22"/>
          <w:szCs w:val="22"/>
          <w:lang w:val="en-GB"/>
        </w:rPr>
        <w:t xml:space="preserve"> and in what context</w:t>
      </w:r>
      <w:r w:rsidRPr="3892BCED" w:rsidR="51B4B537">
        <w:rPr>
          <w:rFonts w:ascii="Arial" w:hAnsi="Arial" w:eastAsia="Arial" w:cs="Arial"/>
          <w:noProof w:val="0"/>
          <w:color w:val="1A1A1A"/>
          <w:sz w:val="22"/>
          <w:szCs w:val="22"/>
          <w:lang w:val="en-GB"/>
        </w:rPr>
        <w:t>, though a small number</w:t>
      </w:r>
      <w:r w:rsidRPr="3892BCED" w:rsidR="41A9FC27">
        <w:rPr>
          <w:rFonts w:ascii="Arial" w:hAnsi="Arial" w:eastAsia="Arial" w:cs="Arial"/>
          <w:noProof w:val="0"/>
          <w:color w:val="1A1A1A"/>
          <w:sz w:val="22"/>
          <w:szCs w:val="22"/>
          <w:lang w:val="en-GB"/>
        </w:rPr>
        <w:t>,</w:t>
      </w:r>
      <w:r w:rsidRPr="3892BCED" w:rsidR="51B4B537">
        <w:rPr>
          <w:rFonts w:ascii="Arial" w:hAnsi="Arial" w:eastAsia="Arial" w:cs="Arial"/>
          <w:noProof w:val="0"/>
          <w:color w:val="1A1A1A"/>
          <w:sz w:val="22"/>
          <w:szCs w:val="22"/>
          <w:lang w:val="en-GB"/>
        </w:rPr>
        <w:t xml:space="preserve"> including fire doors</w:t>
      </w:r>
      <w:r w:rsidRPr="3892BCED" w:rsidR="33181D78">
        <w:rPr>
          <w:rFonts w:ascii="Arial" w:hAnsi="Arial" w:eastAsia="Arial" w:cs="Arial"/>
          <w:noProof w:val="0"/>
          <w:color w:val="1A1A1A"/>
          <w:sz w:val="22"/>
          <w:szCs w:val="22"/>
          <w:lang w:val="en-GB"/>
        </w:rPr>
        <w:t>,</w:t>
      </w:r>
      <w:r w:rsidRPr="3892BCED" w:rsidR="51B4B537">
        <w:rPr>
          <w:rFonts w:ascii="Arial" w:hAnsi="Arial" w:eastAsia="Arial" w:cs="Arial"/>
          <w:noProof w:val="0"/>
          <w:color w:val="1A1A1A"/>
          <w:sz w:val="22"/>
          <w:szCs w:val="22"/>
          <w:lang w:val="en-GB"/>
        </w:rPr>
        <w:t xml:space="preserve"> will always be in scope. Where a product is </w:t>
      </w:r>
      <w:r w:rsidRPr="3892BCED" w:rsidR="51B4B537">
        <w:rPr>
          <w:rFonts w:ascii="Arial" w:hAnsi="Arial" w:eastAsia="Arial" w:cs="Arial"/>
          <w:noProof w:val="0"/>
          <w:color w:val="1A1A1A"/>
          <w:sz w:val="22"/>
          <w:szCs w:val="22"/>
          <w:lang w:val="en-GB"/>
        </w:rPr>
        <w:t>deemed</w:t>
      </w:r>
      <w:r w:rsidRPr="3892BCED" w:rsidR="51B4B537">
        <w:rPr>
          <w:rFonts w:ascii="Arial" w:hAnsi="Arial" w:eastAsia="Arial" w:cs="Arial"/>
          <w:noProof w:val="0"/>
          <w:color w:val="1A1A1A"/>
          <w:sz w:val="22"/>
          <w:szCs w:val="22"/>
          <w:lang w:val="en-GB"/>
        </w:rPr>
        <w:t xml:space="preserve"> critical, contractors and subcontractors will be expected to:</w:t>
      </w:r>
    </w:p>
    <w:p w:rsidR="51B4B537" w:rsidP="3892BCED" w:rsidRDefault="51B4B537" w14:paraId="7D5AEB17" w14:textId="1A2DEAF4">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Demonstrate how they have assessed and mitigated installation risks</w:t>
      </w:r>
    </w:p>
    <w:p w:rsidR="51B4B537" w:rsidP="3892BCED" w:rsidRDefault="51B4B537" w14:paraId="7CDA6D13" w14:textId="3D4EF92E">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In some cases, use only installers who meet specific competency requirements</w:t>
      </w:r>
      <w:r w:rsidRPr="3892BCED" w:rsidR="0E6F8C48">
        <w:rPr>
          <w:rFonts w:ascii="Arial" w:hAnsi="Arial" w:eastAsia="Arial" w:cs="Arial"/>
          <w:noProof w:val="0"/>
          <w:color w:val="1A1A1A"/>
          <w:sz w:val="22"/>
          <w:szCs w:val="22"/>
          <w:lang w:val="en-GB"/>
        </w:rPr>
        <w:t xml:space="preserve"> or are certified by competent installer schemes.  </w:t>
      </w:r>
    </w:p>
    <w:p w:rsidR="51B4B537" w:rsidP="3892BCED" w:rsidRDefault="51B4B537" w14:paraId="54A4E987" w14:textId="5EF89C10">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Ensure that product substitutions are only made with approval from the principal designer</w:t>
      </w:r>
    </w:p>
    <w:p w:rsidR="51B4B537" w:rsidP="3892BCED" w:rsidRDefault="51B4B537" w14:paraId="5022E031" w14:textId="0C542974">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7104B414" w14:textId="025A4911">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245589118" w:id="1199679939"/>
      <w:r w:rsidRPr="3892BCED" w:rsidR="51B4B537">
        <w:rPr>
          <w:rFonts w:ascii="Arial" w:hAnsi="Arial" w:eastAsia="Arial" w:cs="Arial"/>
          <w:b w:val="1"/>
          <w:bCs w:val="1"/>
          <w:noProof w:val="0"/>
          <w:color w:val="2E5F9E"/>
          <w:sz w:val="26"/>
          <w:szCs w:val="26"/>
          <w:lang w:val="en-GB"/>
        </w:rPr>
        <w:t>Accountability and Product Substitution</w:t>
      </w:r>
      <w:bookmarkEnd w:id="1199679939"/>
    </w:p>
    <w:p w:rsidR="51B4B537" w:rsidP="3892BCED" w:rsidRDefault="51B4B537" w14:paraId="1D7B1247" w14:textId="626DED95">
      <w:pPr>
        <w:spacing w:before="60" w:beforeAutospacing="off" w:after="60" w:afterAutospacing="off"/>
      </w:pPr>
      <w:r w:rsidRPr="3892BCED" w:rsidR="51B4B537">
        <w:rPr>
          <w:rFonts w:ascii="Arial" w:hAnsi="Arial" w:eastAsia="Arial" w:cs="Arial"/>
          <w:noProof w:val="0"/>
          <w:color w:val="1A1A1A"/>
          <w:sz w:val="22"/>
          <w:szCs w:val="22"/>
          <w:lang w:val="en-GB"/>
        </w:rPr>
        <w:t>The White Paper sets out clearer accountability expectations across the supply chain. As a contractor, you will be responsible for:</w:t>
      </w:r>
    </w:p>
    <w:p w:rsidR="51B4B537" w:rsidP="3892BCED" w:rsidRDefault="51B4B537" w14:paraId="6652B069" w14:textId="4D06FB95">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Carrying out work in a workmanlike manner</w:t>
      </w:r>
    </w:p>
    <w:p w:rsidR="51B4B537" w:rsidP="3892BCED" w:rsidRDefault="51B4B537" w14:paraId="413E4056" w14:textId="406392E2">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Ensuring your own competence and the competence of subcontractors you appoint</w:t>
      </w:r>
    </w:p>
    <w:p w:rsidR="51B4B537" w:rsidP="3892BCED" w:rsidRDefault="51B4B537" w14:paraId="1F6A669A" w14:textId="440F4B24">
      <w:pPr>
        <w:pStyle w:val="ListParagraph"/>
        <w:numPr>
          <w:ilvl w:val="0"/>
          <w:numId w:val="3"/>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Complying with any changes to Regulation 7(1) of the Building Regulations 2010 and Approved Document 7 (materials and workmanship)</w:t>
      </w:r>
    </w:p>
    <w:p w:rsidR="51B4B537" w:rsidP="3892BCED" w:rsidRDefault="51B4B537" w14:paraId="6F724ACB" w14:textId="0C9793D2">
      <w:pPr>
        <w:spacing w:before="60" w:beforeAutospacing="off" w:after="60" w:afterAutospacing="off"/>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 xml:space="preserve">The definition of what constitutes a product substitution </w:t>
      </w:r>
      <w:r w:rsidRPr="3892BCED" w:rsidR="51B4B537">
        <w:rPr>
          <w:rFonts w:ascii="Arial" w:hAnsi="Arial" w:eastAsia="Arial" w:cs="Arial"/>
          <w:noProof w:val="0"/>
          <w:color w:val="1A1A1A"/>
          <w:sz w:val="22"/>
          <w:szCs w:val="22"/>
          <w:lang w:val="en-GB"/>
        </w:rPr>
        <w:t>remains</w:t>
      </w:r>
      <w:r w:rsidRPr="3892BCED" w:rsidR="51B4B537">
        <w:rPr>
          <w:rFonts w:ascii="Arial" w:hAnsi="Arial" w:eastAsia="Arial" w:cs="Arial"/>
          <w:noProof w:val="0"/>
          <w:color w:val="1A1A1A"/>
          <w:sz w:val="22"/>
          <w:szCs w:val="22"/>
          <w:lang w:val="en-GB"/>
        </w:rPr>
        <w:t xml:space="preserve"> unclear in the current proposals. This is a concern NFRC will be raising</w:t>
      </w:r>
      <w:r w:rsidRPr="3892BCED" w:rsidR="4F90147E">
        <w:rPr>
          <w:rFonts w:ascii="Arial" w:hAnsi="Arial" w:eastAsia="Arial" w:cs="Arial"/>
          <w:noProof w:val="0"/>
          <w:color w:val="1A1A1A"/>
          <w:sz w:val="22"/>
          <w:szCs w:val="22"/>
          <w:lang w:val="en-GB"/>
        </w:rPr>
        <w:t>.</w:t>
      </w:r>
      <w:r w:rsidRPr="3892BCED" w:rsidR="51B4B537">
        <w:rPr>
          <w:rFonts w:ascii="Arial" w:hAnsi="Arial" w:eastAsia="Arial" w:cs="Arial"/>
          <w:noProof w:val="0"/>
          <w:color w:val="1A1A1A"/>
          <w:sz w:val="22"/>
          <w:szCs w:val="22"/>
          <w:lang w:val="en-GB"/>
        </w:rPr>
        <w:t xml:space="preserve"> </w:t>
      </w:r>
      <w:r w:rsidRPr="3892BCED" w:rsidR="11106CB4">
        <w:rPr>
          <w:rFonts w:ascii="Arial" w:hAnsi="Arial" w:eastAsia="Arial" w:cs="Arial"/>
          <w:noProof w:val="0"/>
          <w:color w:val="1A1A1A"/>
          <w:sz w:val="22"/>
          <w:szCs w:val="22"/>
          <w:lang w:val="en-GB"/>
        </w:rPr>
        <w:t>C</w:t>
      </w:r>
      <w:r w:rsidRPr="3892BCED" w:rsidR="51B4B537">
        <w:rPr>
          <w:rFonts w:ascii="Arial" w:hAnsi="Arial" w:eastAsia="Arial" w:cs="Arial"/>
          <w:noProof w:val="0"/>
          <w:color w:val="1A1A1A"/>
          <w:sz w:val="22"/>
          <w:szCs w:val="22"/>
          <w:lang w:val="en-GB"/>
        </w:rPr>
        <w:t xml:space="preserve">ontractors need greater clarity to understand when substitution triggers new obligations and where liability </w:t>
      </w:r>
      <w:r w:rsidRPr="3892BCED" w:rsidR="51B4B537">
        <w:rPr>
          <w:rFonts w:ascii="Arial" w:hAnsi="Arial" w:eastAsia="Arial" w:cs="Arial"/>
          <w:noProof w:val="0"/>
          <w:color w:val="1A1A1A"/>
          <w:sz w:val="22"/>
          <w:szCs w:val="22"/>
          <w:lang w:val="en-GB"/>
        </w:rPr>
        <w:t>sits</w:t>
      </w:r>
      <w:r w:rsidRPr="3892BCED" w:rsidR="1B4EE272">
        <w:rPr>
          <w:rFonts w:ascii="Arial" w:hAnsi="Arial" w:eastAsia="Arial" w:cs="Arial"/>
          <w:noProof w:val="0"/>
          <w:color w:val="1A1A1A"/>
          <w:sz w:val="22"/>
          <w:szCs w:val="22"/>
          <w:lang w:val="en-GB"/>
        </w:rPr>
        <w:t>, but we are keen to hear your feedback as well.</w:t>
      </w:r>
    </w:p>
    <w:p w:rsidR="3892BCED" w:rsidRDefault="3892BCED" w14:paraId="70E25FDF" w14:textId="666A8300"/>
    <w:p w:rsidR="3892BCED" w:rsidRDefault="3892BCED" w14:paraId="217DA598" w14:textId="3153A26F"/>
    <w:p w:rsidR="51B4B537" w:rsidP="3892BCED" w:rsidRDefault="51B4B537" w14:paraId="3AC16FB5" w14:textId="7D8DAE6F">
      <w:pPr>
        <w:pStyle w:val="Heading1"/>
        <w:spacing w:before="320" w:beforeAutospacing="off" w:after="160" w:afterAutospacing="off"/>
        <w:rPr>
          <w:rFonts w:ascii="Arial" w:hAnsi="Arial" w:eastAsia="Arial" w:cs="Arial"/>
          <w:b w:val="1"/>
          <w:bCs w:val="1"/>
          <w:noProof w:val="0"/>
          <w:color w:val="1F3864"/>
          <w:sz w:val="32"/>
          <w:szCs w:val="32"/>
          <w:lang w:val="en-GB"/>
        </w:rPr>
      </w:pPr>
      <w:bookmarkStart w:name="_Toc237501494" w:id="1399959286"/>
      <w:r w:rsidRPr="3892BCED" w:rsidR="51B4B537">
        <w:rPr>
          <w:rFonts w:ascii="Arial" w:hAnsi="Arial" w:eastAsia="Arial" w:cs="Arial"/>
          <w:b w:val="1"/>
          <w:bCs w:val="1"/>
          <w:noProof w:val="0"/>
          <w:color w:val="1F3864"/>
          <w:sz w:val="32"/>
          <w:szCs w:val="32"/>
          <w:lang w:val="en-GB"/>
        </w:rPr>
        <w:t>For Manufacturers &amp; Suppliers</w:t>
      </w:r>
      <w:bookmarkEnd w:id="1399959286"/>
    </w:p>
    <w:p w:rsidR="51B4B537" w:rsidP="3892BCED" w:rsidRDefault="51B4B537" w14:paraId="52E9B6FC" w14:textId="44900F34">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310221229" w:id="1638306756"/>
      <w:r w:rsidRPr="3892BCED" w:rsidR="51B4B537">
        <w:rPr>
          <w:rFonts w:ascii="Arial" w:hAnsi="Arial" w:eastAsia="Arial" w:cs="Arial"/>
          <w:b w:val="1"/>
          <w:bCs w:val="1"/>
          <w:noProof w:val="0"/>
          <w:color w:val="2E5F9E"/>
          <w:sz w:val="26"/>
          <w:szCs w:val="26"/>
          <w:lang w:val="en-GB"/>
        </w:rPr>
        <w:t>New Requirements Under the GSR</w:t>
      </w:r>
      <w:bookmarkEnd w:id="1638306756"/>
    </w:p>
    <w:p w:rsidR="51B4B537" w:rsidP="3892BCED" w:rsidRDefault="51B4B537" w14:paraId="4FAD78A0" w14:textId="1220D0E4">
      <w:pPr>
        <w:spacing w:before="60" w:beforeAutospacing="off" w:after="60" w:afterAutospacing="off"/>
      </w:pPr>
      <w:r w:rsidRPr="3892BCED" w:rsidR="51B4B537">
        <w:rPr>
          <w:rFonts w:ascii="Arial" w:hAnsi="Arial" w:eastAsia="Arial" w:cs="Arial"/>
          <w:noProof w:val="0"/>
          <w:color w:val="1A1A1A"/>
          <w:sz w:val="22"/>
          <w:szCs w:val="22"/>
          <w:lang w:val="en-GB"/>
        </w:rPr>
        <w:t>If any of your products are not currently covered by a designated standard or technical assessment, they will fall under the GSR. In roofing and cladding, this is most likely to affect ancillary components, fixings, bespoke elements, some membranes and sealants, and custom interfaces between systems.</w:t>
      </w:r>
    </w:p>
    <w:p w:rsidR="51B4B537" w:rsidP="3892BCED" w:rsidRDefault="51B4B537" w14:paraId="6C1997F5" w14:textId="592AB7B2">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4AAAEE52" w14:textId="75731CE6">
      <w:pPr>
        <w:spacing w:before="180" w:beforeAutospacing="off" w:after="80" w:afterAutospacing="off"/>
      </w:pPr>
      <w:r w:rsidRPr="3892BCED" w:rsidR="51B4B537">
        <w:rPr>
          <w:rFonts w:ascii="Arial" w:hAnsi="Arial" w:eastAsia="Arial" w:cs="Arial"/>
          <w:b w:val="1"/>
          <w:bCs w:val="1"/>
          <w:noProof w:val="0"/>
          <w:color w:val="C55A11"/>
          <w:sz w:val="22"/>
          <w:szCs w:val="22"/>
          <w:lang w:val="en-GB"/>
        </w:rPr>
        <w:t>Mandatory Risk Assessment</w:t>
      </w:r>
    </w:p>
    <w:p w:rsidR="51B4B537" w:rsidP="3892BCED" w:rsidRDefault="51B4B537" w14:paraId="560583C5" w14:textId="4E8AD64D">
      <w:pPr>
        <w:spacing w:before="60" w:beforeAutospacing="off" w:after="60" w:afterAutospacing="off"/>
      </w:pPr>
      <w:r w:rsidRPr="3892BCED" w:rsidR="51B4B537">
        <w:rPr>
          <w:rFonts w:ascii="Arial" w:hAnsi="Arial" w:eastAsia="Arial" w:cs="Arial"/>
          <w:noProof w:val="0"/>
          <w:color w:val="1A1A1A"/>
          <w:sz w:val="22"/>
          <w:szCs w:val="22"/>
          <w:lang w:val="en-GB"/>
        </w:rPr>
        <w:t>You will be required to produce a documented risk assessment for each relevant product covering:</w:t>
      </w:r>
    </w:p>
    <w:p w:rsidR="51B4B537" w:rsidP="3892BCED" w:rsidRDefault="51B4B537" w14:paraId="00E2401B" w14:textId="197AF064">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 detailed technical description of the product, its intended use, and its composition</w:t>
      </w:r>
    </w:p>
    <w:p w:rsidR="51B4B537" w:rsidP="3892BCED" w:rsidRDefault="51B4B537" w14:paraId="1119AFB3" w14:textId="0C48C671">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Identification of normal and reasonably foreseeable conditions of use</w:t>
      </w:r>
    </w:p>
    <w:p w:rsidR="51B4B537" w:rsidP="3892BCED" w:rsidRDefault="51B4B537" w14:paraId="3F72F8E1" w14:textId="491CDAF2">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Any risks to health and safety arising from those conditions</w:t>
      </w:r>
    </w:p>
    <w:p w:rsidR="51B4B537" w:rsidP="3892BCED" w:rsidRDefault="51B4B537" w14:paraId="5646E803" w14:textId="328AAE6E">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Mitigations built into the product's design or manufacture</w:t>
      </w:r>
    </w:p>
    <w:p w:rsidR="51B4B537" w:rsidP="3892BCED" w:rsidRDefault="51B4B537" w14:paraId="2BD10B82" w14:textId="351E80E2">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Steps taken in packaging, instructions, and warnings to address remaining risks</w:t>
      </w:r>
    </w:p>
    <w:p w:rsidR="51B4B537" w:rsidP="3892BCED" w:rsidRDefault="51B4B537" w14:paraId="288241C2" w14:textId="57D3367F">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Quality assurance arrangements to ensure manufactured products match the design specification</w:t>
      </w:r>
    </w:p>
    <w:p w:rsidR="51B4B537" w:rsidP="3892BCED" w:rsidRDefault="51B4B537" w14:paraId="609877B8" w14:textId="381036D1">
      <w:pPr>
        <w:spacing w:before="60" w:beforeAutospacing="off" w:after="60" w:afterAutospacing="off"/>
      </w:pPr>
      <w:r w:rsidRPr="3892BCED" w:rsidR="51B4B537">
        <w:rPr>
          <w:rFonts w:ascii="Arial" w:hAnsi="Arial" w:eastAsia="Arial" w:cs="Arial"/>
          <w:noProof w:val="0"/>
          <w:color w:val="1A1A1A"/>
          <w:sz w:val="22"/>
          <w:szCs w:val="22"/>
          <w:lang w:val="en-GB"/>
        </w:rPr>
        <w:t>The government does not intend to prescribe the format of the risk assessment, but guidance is expected from the national regulator. PAS 2000:2026 may provide a useful framework.</w:t>
      </w:r>
    </w:p>
    <w:p w:rsidR="51B4B537" w:rsidP="3892BCED" w:rsidRDefault="51B4B537" w14:paraId="4D6E3F5A" w14:textId="12B0839A">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54580A68" w14:textId="6A55B06C">
      <w:pPr>
        <w:spacing w:before="180" w:beforeAutospacing="off" w:after="80" w:afterAutospacing="off"/>
      </w:pPr>
      <w:r w:rsidRPr="3892BCED" w:rsidR="51B4B537">
        <w:rPr>
          <w:rFonts w:ascii="Arial" w:hAnsi="Arial" w:eastAsia="Arial" w:cs="Arial"/>
          <w:b w:val="1"/>
          <w:bCs w:val="1"/>
          <w:noProof w:val="0"/>
          <w:color w:val="C55A11"/>
          <w:sz w:val="22"/>
          <w:szCs w:val="22"/>
          <w:lang w:val="en-GB"/>
        </w:rPr>
        <w:t>Product Information Requirements</w:t>
      </w:r>
    </w:p>
    <w:p w:rsidR="51B4B537" w:rsidP="3892BCED" w:rsidRDefault="51B4B537" w14:paraId="73431039" w14:textId="3A1A6849">
      <w:pPr>
        <w:spacing w:before="60" w:beforeAutospacing="off" w:after="60" w:afterAutospacing="off"/>
      </w:pPr>
      <w:r w:rsidRPr="3892BCED" w:rsidR="51B4B537">
        <w:rPr>
          <w:rFonts w:ascii="Arial" w:hAnsi="Arial" w:eastAsia="Arial" w:cs="Arial"/>
          <w:noProof w:val="0"/>
          <w:color w:val="1A1A1A"/>
          <w:sz w:val="22"/>
          <w:szCs w:val="22"/>
          <w:lang w:val="en-GB"/>
        </w:rPr>
        <w:t>For every product, you will need to provide the following to all others in the supply chain:</w:t>
      </w:r>
    </w:p>
    <w:p w:rsidR="51B4B537" w:rsidP="3892BCED" w:rsidRDefault="51B4B537" w14:paraId="6CCCEA7E" w14:textId="2D4A1A87">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Details of the intended use</w:t>
      </w:r>
    </w:p>
    <w:p w:rsidR="51B4B537" w:rsidP="3892BCED" w:rsidRDefault="51B4B537" w14:paraId="33712171" w14:textId="7E136AC7">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Technical information sufficient for specifiers and purchasers to assess suitability</w:t>
      </w:r>
    </w:p>
    <w:p w:rsidR="51B4B537" w:rsidP="3892BCED" w:rsidRDefault="51B4B537" w14:paraId="283C1039" w14:textId="3EDD0939">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Information on foreseeable conditions of use outside the intended use, including safety warnings and restrictions</w:t>
      </w:r>
    </w:p>
    <w:p w:rsidR="51B4B537" w:rsidP="3892BCED" w:rsidRDefault="51B4B537" w14:paraId="76137DC2" w14:textId="60BC9B33">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Details of any voluntary standards or third-party certifications</w:t>
      </w:r>
    </w:p>
    <w:p w:rsidR="51B4B537" w:rsidP="3892BCED" w:rsidRDefault="51B4B537" w14:paraId="5911EBA1" w14:textId="3CC2182E">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Instructions for safe installation, use, maintenance, storage, and transportation</w:t>
      </w:r>
    </w:p>
    <w:p w:rsidR="51B4B537" w:rsidP="3892BCED" w:rsidRDefault="51B4B537" w14:paraId="2088B8B4" w14:textId="6453E5B5">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Guidance on where or how the product should not be used</w:t>
      </w:r>
    </w:p>
    <w:p w:rsidR="51B4B537" w:rsidP="3892BCED" w:rsidRDefault="51B4B537" w14:paraId="768B4B6D" w14:textId="1CABB0A8">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2B6D73CD" w14:textId="51D8E986">
      <w:pPr>
        <w:spacing w:before="180" w:beforeAutospacing="off" w:after="80" w:afterAutospacing="off"/>
      </w:pPr>
      <w:r w:rsidRPr="3892BCED" w:rsidR="51B4B537">
        <w:rPr>
          <w:rFonts w:ascii="Arial" w:hAnsi="Arial" w:eastAsia="Arial" w:cs="Arial"/>
          <w:b w:val="1"/>
          <w:bCs w:val="1"/>
          <w:noProof w:val="0"/>
          <w:color w:val="C55A11"/>
          <w:sz w:val="22"/>
          <w:szCs w:val="22"/>
          <w:lang w:val="en-GB"/>
        </w:rPr>
        <w:t>Labelling</w:t>
      </w:r>
    </w:p>
    <w:p w:rsidR="51B4B537" w:rsidP="3892BCED" w:rsidRDefault="51B4B537" w14:paraId="381CE092" w14:textId="7C754412">
      <w:pPr>
        <w:spacing w:before="60" w:beforeAutospacing="off" w:after="60" w:afterAutospacing="off"/>
      </w:pPr>
      <w:r w:rsidRPr="3892BCED" w:rsidR="51B4B537">
        <w:rPr>
          <w:rFonts w:ascii="Arial" w:hAnsi="Arial" w:eastAsia="Arial" w:cs="Arial"/>
          <w:noProof w:val="0"/>
          <w:color w:val="1A1A1A"/>
          <w:sz w:val="22"/>
          <w:szCs w:val="22"/>
          <w:lang w:val="en-GB"/>
        </w:rPr>
        <w:t>Products under the GSR must carry:</w:t>
      </w:r>
    </w:p>
    <w:p w:rsidR="51B4B537" w:rsidP="3892BCED" w:rsidRDefault="51B4B537" w14:paraId="6DCF92FE" w14:textId="045905F1">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Your registered name, trade name, or trademark</w:t>
      </w:r>
    </w:p>
    <w:p w:rsidR="51B4B537" w:rsidP="3892BCED" w:rsidRDefault="51B4B537" w14:paraId="291C2F00" w14:textId="6AA16C26">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Your full postal address</w:t>
      </w:r>
    </w:p>
    <w:p w:rsidR="51B4B537" w:rsidP="3892BCED" w:rsidRDefault="51B4B537" w14:paraId="452C0F9C" w14:textId="7B41C3AD">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 unique product identifier</w:t>
      </w:r>
    </w:p>
    <w:p w:rsidR="51B4B537" w:rsidP="3892BCED" w:rsidRDefault="51B4B537" w14:paraId="2CEF3217" w14:textId="3C90911F">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 data carrier such as a QR code linking to digital product information</w:t>
      </w:r>
    </w:p>
    <w:p w:rsidR="51B4B537" w:rsidP="3892BCED" w:rsidRDefault="51B4B537" w14:paraId="5F08BAF5" w14:textId="0CBF1621">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792CBFD3" w14:textId="1A52DA3A">
      <w:pPr>
        <w:spacing w:before="180" w:beforeAutospacing="off" w:after="80" w:afterAutospacing="off"/>
      </w:pPr>
      <w:r w:rsidRPr="3892BCED" w:rsidR="51B4B537">
        <w:rPr>
          <w:rFonts w:ascii="Arial" w:hAnsi="Arial" w:eastAsia="Arial" w:cs="Arial"/>
          <w:b w:val="1"/>
          <w:bCs w:val="1"/>
          <w:noProof w:val="0"/>
          <w:color w:val="C55A11"/>
          <w:sz w:val="22"/>
          <w:szCs w:val="22"/>
          <w:lang w:val="en-GB"/>
        </w:rPr>
        <w:t>Monitoring and Record-Keeping</w:t>
      </w:r>
    </w:p>
    <w:p w:rsidR="51B4B537" w:rsidP="3892BCED" w:rsidRDefault="51B4B537" w14:paraId="24DB9688" w14:textId="4E16D554">
      <w:pPr>
        <w:spacing w:before="60" w:beforeAutospacing="off" w:after="60" w:afterAutospacing="off"/>
      </w:pPr>
      <w:r w:rsidRPr="3892BCED" w:rsidR="51B4B537">
        <w:rPr>
          <w:rFonts w:ascii="Arial" w:hAnsi="Arial" w:eastAsia="Arial" w:cs="Arial"/>
          <w:noProof w:val="0"/>
          <w:color w:val="1A1A1A"/>
          <w:sz w:val="22"/>
          <w:szCs w:val="22"/>
          <w:lang w:val="en-GB"/>
        </w:rPr>
        <w:t>Economic operators will be required to:</w:t>
      </w:r>
    </w:p>
    <w:p w:rsidR="51B4B537" w:rsidP="3892BCED" w:rsidRDefault="51B4B537" w14:paraId="6E563FC8" w14:textId="1B68668D">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Monitor products placed on the market to identify and address safety risks</w:t>
      </w:r>
    </w:p>
    <w:p w:rsidR="51B4B537" w:rsidP="3892BCED" w:rsidRDefault="51B4B537" w14:paraId="79F958EB" w14:textId="57F393F5">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Investigate and record complaints</w:t>
      </w:r>
    </w:p>
    <w:p w:rsidR="51B4B537" w:rsidP="3892BCED" w:rsidRDefault="51B4B537" w14:paraId="30747BCA" w14:textId="15EAB643">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Take corrective action, including amending information or withdrawing unsafe products</w:t>
      </w:r>
    </w:p>
    <w:p w:rsidR="51B4B537" w:rsidP="3892BCED" w:rsidRDefault="51B4B537" w14:paraId="68C8A321" w14:textId="5FDA6F6D">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Retain risk assessments, product documentation, and safety incident records for 10 years</w:t>
      </w:r>
    </w:p>
    <w:p w:rsidR="51B4B537" w:rsidP="3892BCED" w:rsidRDefault="51B4B537" w14:paraId="780018B2" w14:textId="42EE596E">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40391355" w14:textId="4E7C7ACE">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1388806137" w:id="741993593"/>
      <w:r w:rsidRPr="3892BCED" w:rsidR="51B4B537">
        <w:rPr>
          <w:rFonts w:ascii="Arial" w:hAnsi="Arial" w:eastAsia="Arial" w:cs="Arial"/>
          <w:b w:val="1"/>
          <w:bCs w:val="1"/>
          <w:noProof w:val="0"/>
          <w:color w:val="2E5F9E"/>
          <w:sz w:val="26"/>
          <w:szCs w:val="26"/>
          <w:lang w:val="en-GB"/>
        </w:rPr>
        <w:t>Products Critical to Safe Construction</w:t>
      </w:r>
      <w:bookmarkEnd w:id="741993593"/>
    </w:p>
    <w:p w:rsidR="51B4B537" w:rsidP="3892BCED" w:rsidRDefault="51B4B537" w14:paraId="5B1910E5" w14:textId="0CE0A6F0">
      <w:pPr>
        <w:spacing w:before="60" w:beforeAutospacing="off" w:after="60" w:afterAutospacing="off"/>
      </w:pPr>
      <w:r w:rsidRPr="3892BCED" w:rsidR="51B4B537">
        <w:rPr>
          <w:rFonts w:ascii="Arial" w:hAnsi="Arial" w:eastAsia="Arial" w:cs="Arial"/>
          <w:noProof w:val="0"/>
          <w:color w:val="1A1A1A"/>
          <w:sz w:val="22"/>
          <w:szCs w:val="22"/>
          <w:lang w:val="en-GB"/>
        </w:rPr>
        <w:t>Where your products are designated as critical to safe construction by the national regulator, additional obligations will apply. You will be expected to:</w:t>
      </w:r>
    </w:p>
    <w:p w:rsidR="51B4B537" w:rsidP="3892BCED" w:rsidRDefault="51B4B537" w14:paraId="08AA2BE0" w14:textId="33F7210F">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Provide clear and accurate product information to support designers and installers in meeting their obligations</w:t>
      </w:r>
    </w:p>
    <w:p w:rsidR="51B4B537" w:rsidP="3892BCED" w:rsidRDefault="51B4B537" w14:paraId="3358660D" w14:textId="7CD1C4A0">
      <w:pPr>
        <w:pStyle w:val="ListParagraph"/>
        <w:numPr>
          <w:ilvl w:val="0"/>
          <w:numId w:val="4"/>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Potentially support approved installer schemes</w:t>
      </w:r>
    </w:p>
    <w:p w:rsidR="51B4B537" w:rsidP="3892BCED" w:rsidRDefault="51B4B537" w14:paraId="34698B19" w14:textId="06A0D4A7">
      <w:pPr>
        <w:spacing w:before="60" w:beforeAutospacing="off" w:after="60" w:afterAutospacing="off"/>
      </w:pPr>
      <w:r w:rsidRPr="3892BCED" w:rsidR="51B4B537">
        <w:rPr>
          <w:rFonts w:ascii="Arial" w:hAnsi="Arial" w:eastAsia="Arial" w:cs="Arial"/>
          <w:noProof w:val="0"/>
          <w:color w:val="1A1A1A"/>
          <w:sz w:val="22"/>
          <w:szCs w:val="22"/>
          <w:lang w:val="en-GB"/>
        </w:rPr>
        <w:t>The boundary between providing product information and undertaking design work is not yet clearly defined. NFRC will be pushing for clarity on where manufacturer responsibility ends and principal designer responsibility begins.</w:t>
      </w:r>
    </w:p>
    <w:p w:rsidR="51B4B537" w:rsidP="3892BCED" w:rsidRDefault="51B4B537" w14:paraId="63E6B991" w14:textId="4CB7A685">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37C94255" w14:textId="5318ED92">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1033336633" w:id="1006346667"/>
      <w:r w:rsidRPr="3892BCED" w:rsidR="51B4B537">
        <w:rPr>
          <w:rFonts w:ascii="Arial" w:hAnsi="Arial" w:eastAsia="Arial" w:cs="Arial"/>
          <w:b w:val="1"/>
          <w:bCs w:val="1"/>
          <w:noProof w:val="0"/>
          <w:color w:val="2E5F9E"/>
          <w:sz w:val="26"/>
          <w:szCs w:val="26"/>
          <w:lang w:val="en-GB"/>
        </w:rPr>
        <w:t>Conformity Assessment Bodies (CABs)</w:t>
      </w:r>
      <w:bookmarkEnd w:id="1006346667"/>
    </w:p>
    <w:p w:rsidR="51B4B537" w:rsidP="3892BCED" w:rsidRDefault="51B4B537" w14:paraId="67C44A88" w14:textId="1213F48C">
      <w:pPr>
        <w:spacing w:before="60" w:beforeAutospacing="off" w:after="60" w:afterAutospacing="off"/>
      </w:pPr>
      <w:r w:rsidRPr="3892BCED" w:rsidR="51B4B537">
        <w:rPr>
          <w:rFonts w:ascii="Arial" w:hAnsi="Arial" w:eastAsia="Arial" w:cs="Arial"/>
          <w:noProof w:val="0"/>
          <w:color w:val="1A1A1A"/>
          <w:sz w:val="22"/>
          <w:szCs w:val="22"/>
          <w:lang w:val="en-GB"/>
        </w:rPr>
        <w:t>All CABs will be required to be licensed by the national regulator under proposed reforms. The licensing regime will require them to demonstrate competency, transparency, independence, and accountability, and will include powers for the regulator to restrict or ban poorly performing bodies. Increased transparency requirements will apply to third-party certification schemes.</w:t>
      </w:r>
    </w:p>
    <w:p w:rsidR="3892BCED" w:rsidRDefault="3892BCED" w14:paraId="37839545" w14:textId="346480C6"/>
    <w:p w:rsidR="51B4B537" w:rsidP="3892BCED" w:rsidRDefault="51B4B537" w14:paraId="05798626" w14:textId="52078F3F">
      <w:pPr>
        <w:pStyle w:val="Heading1"/>
        <w:spacing w:before="320" w:beforeAutospacing="off" w:after="160" w:afterAutospacing="off"/>
        <w:rPr>
          <w:rFonts w:ascii="Arial" w:hAnsi="Arial" w:eastAsia="Arial" w:cs="Arial"/>
          <w:b w:val="1"/>
          <w:bCs w:val="1"/>
          <w:noProof w:val="0"/>
          <w:color w:val="1F3864"/>
          <w:sz w:val="32"/>
          <w:szCs w:val="32"/>
          <w:lang w:val="en-GB"/>
        </w:rPr>
      </w:pPr>
      <w:bookmarkStart w:name="_Toc1589028943" w:id="1479172891"/>
      <w:r w:rsidRPr="3892BCED" w:rsidR="51B4B537">
        <w:rPr>
          <w:rFonts w:ascii="Arial" w:hAnsi="Arial" w:eastAsia="Arial" w:cs="Arial"/>
          <w:b w:val="1"/>
          <w:bCs w:val="1"/>
          <w:noProof w:val="0"/>
          <w:color w:val="1F3864"/>
          <w:sz w:val="32"/>
          <w:szCs w:val="32"/>
          <w:lang w:val="en-GB"/>
        </w:rPr>
        <w:t>Evidence to Collate Before the Webinar</w:t>
      </w:r>
      <w:bookmarkEnd w:id="1479172891"/>
    </w:p>
    <w:p w:rsidR="51B4B537" w:rsidP="3892BCED" w:rsidRDefault="51B4B537" w14:paraId="126D92F5" w14:textId="6D5EB244">
      <w:pPr>
        <w:spacing w:before="60" w:beforeAutospacing="off" w:after="60" w:afterAutospacing="off"/>
      </w:pPr>
      <w:r w:rsidRPr="3892BCED" w:rsidR="51B4B537">
        <w:rPr>
          <w:rFonts w:ascii="Arial" w:hAnsi="Arial" w:eastAsia="Arial" w:cs="Arial"/>
          <w:noProof w:val="0"/>
          <w:color w:val="1A1A1A"/>
          <w:sz w:val="22"/>
          <w:szCs w:val="22"/>
          <w:lang w:val="en-GB"/>
        </w:rPr>
        <w:t>The more specific and evidence-based your contributions, the more useful they will be to NFRC's formal response. Consider gathering the following:</w:t>
      </w:r>
    </w:p>
    <w:p w:rsidR="51B4B537" w:rsidP="3892BCED" w:rsidRDefault="51B4B537" w14:paraId="171ACC7A" w14:textId="489D0B1B">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4E4B27BB" w14:textId="3FE844BE">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241238936" w:id="1120060127"/>
      <w:r w:rsidRPr="3892BCED" w:rsidR="51B4B537">
        <w:rPr>
          <w:rFonts w:ascii="Arial" w:hAnsi="Arial" w:eastAsia="Arial" w:cs="Arial"/>
          <w:b w:val="1"/>
          <w:bCs w:val="1"/>
          <w:noProof w:val="0"/>
          <w:color w:val="2E5F9E"/>
          <w:sz w:val="26"/>
          <w:szCs w:val="26"/>
          <w:lang w:val="en-GB"/>
        </w:rPr>
        <w:t>For All Attendees</w:t>
      </w:r>
      <w:bookmarkEnd w:id="1120060127"/>
    </w:p>
    <w:p w:rsidR="51B4B537" w:rsidP="3892BCED" w:rsidRDefault="51B4B537" w14:paraId="65CDDD5A" w14:textId="4DBDC1EB">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 xml:space="preserve">Examples of current accountability gaps </w:t>
      </w:r>
      <w:r w:rsidRPr="3892BCED" w:rsidR="36BB0C40">
        <w:rPr>
          <w:rFonts w:ascii="Arial" w:hAnsi="Arial" w:eastAsia="Arial" w:cs="Arial"/>
          <w:noProof w:val="0"/>
          <w:color w:val="1A1A1A"/>
          <w:sz w:val="22"/>
          <w:szCs w:val="22"/>
          <w:lang w:val="en-GB"/>
        </w:rPr>
        <w:t xml:space="preserve">and </w:t>
      </w:r>
      <w:r w:rsidRPr="3892BCED" w:rsidR="51B4B537">
        <w:rPr>
          <w:rFonts w:ascii="Arial" w:hAnsi="Arial" w:eastAsia="Arial" w:cs="Arial"/>
          <w:noProof w:val="0"/>
          <w:color w:val="1A1A1A"/>
          <w:sz w:val="22"/>
          <w:szCs w:val="22"/>
          <w:lang w:val="en-GB"/>
        </w:rPr>
        <w:t xml:space="preserve">situations where it has been unclear who </w:t>
      </w:r>
      <w:r w:rsidRPr="3892BCED" w:rsidR="51B4B537">
        <w:rPr>
          <w:rFonts w:ascii="Arial" w:hAnsi="Arial" w:eastAsia="Arial" w:cs="Arial"/>
          <w:noProof w:val="0"/>
          <w:color w:val="1A1A1A"/>
          <w:sz w:val="22"/>
          <w:szCs w:val="22"/>
          <w:lang w:val="en-GB"/>
        </w:rPr>
        <w:t>is responsible for</w:t>
      </w:r>
      <w:r w:rsidRPr="3892BCED" w:rsidR="51B4B537">
        <w:rPr>
          <w:rFonts w:ascii="Arial" w:hAnsi="Arial" w:eastAsia="Arial" w:cs="Arial"/>
          <w:noProof w:val="0"/>
          <w:color w:val="1A1A1A"/>
          <w:sz w:val="22"/>
          <w:szCs w:val="22"/>
          <w:lang w:val="en-GB"/>
        </w:rPr>
        <w:t xml:space="preserve"> a product-related decision or failure</w:t>
      </w:r>
    </w:p>
    <w:p w:rsidR="51B4B537" w:rsidP="3892BCED" w:rsidRDefault="51B4B537" w14:paraId="51764B66" w14:textId="2F8A9849">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Any experience of product substitution creating uncertainty or disputes about liability</w:t>
      </w:r>
    </w:p>
    <w:p w:rsidR="51B4B537" w:rsidP="3892BCED" w:rsidRDefault="51B4B537" w14:paraId="5C47B7DA" w14:textId="69D58EE3">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Any cost estimates</w:t>
      </w:r>
      <w:r w:rsidRPr="3892BCED" w:rsidR="1FFC0CF2">
        <w:rPr>
          <w:rFonts w:ascii="Arial" w:hAnsi="Arial" w:eastAsia="Arial" w:cs="Arial"/>
          <w:noProof w:val="0"/>
          <w:color w:val="1A1A1A"/>
          <w:sz w:val="22"/>
          <w:szCs w:val="22"/>
          <w:lang w:val="en-GB"/>
        </w:rPr>
        <w:t>,</w:t>
      </w:r>
      <w:r w:rsidRPr="3892BCED" w:rsidR="51B4B537">
        <w:rPr>
          <w:rFonts w:ascii="Arial" w:hAnsi="Arial" w:eastAsia="Arial" w:cs="Arial"/>
          <w:noProof w:val="0"/>
          <w:color w:val="1A1A1A"/>
          <w:sz w:val="22"/>
          <w:szCs w:val="22"/>
          <w:lang w:val="en-GB"/>
        </w:rPr>
        <w:t xml:space="preserve"> even rough ones</w:t>
      </w:r>
      <w:r w:rsidRPr="3892BCED" w:rsidR="35F512C4">
        <w:rPr>
          <w:rFonts w:ascii="Arial" w:hAnsi="Arial" w:eastAsia="Arial" w:cs="Arial"/>
          <w:noProof w:val="0"/>
          <w:color w:val="1A1A1A"/>
          <w:sz w:val="22"/>
          <w:szCs w:val="22"/>
          <w:lang w:val="en-GB"/>
        </w:rPr>
        <w:t>,</w:t>
      </w:r>
      <w:r w:rsidRPr="3892BCED" w:rsidR="51B4B537">
        <w:rPr>
          <w:rFonts w:ascii="Arial" w:hAnsi="Arial" w:eastAsia="Arial" w:cs="Arial"/>
          <w:noProof w:val="0"/>
          <w:color w:val="1A1A1A"/>
          <w:sz w:val="22"/>
          <w:szCs w:val="22"/>
          <w:lang w:val="en-GB"/>
        </w:rPr>
        <w:t xml:space="preserve"> for compliance with new requirements (risk assessments, documentation, labelling, monitoring)</w:t>
      </w:r>
    </w:p>
    <w:p w:rsidR="51B4B537" w:rsidP="3892BCED" w:rsidRDefault="51B4B537" w14:paraId="33316A6F" w14:textId="1185D83B">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Examples of where the current regime has worked well and should be preserved</w:t>
      </w:r>
      <w:r w:rsidRPr="3892BCED" w:rsidR="0138F696">
        <w:rPr>
          <w:rFonts w:ascii="Arial" w:hAnsi="Arial" w:eastAsia="Arial" w:cs="Arial"/>
          <w:noProof w:val="0"/>
          <w:color w:val="1A1A1A"/>
          <w:sz w:val="22"/>
          <w:szCs w:val="22"/>
          <w:lang w:val="en-GB"/>
        </w:rPr>
        <w:t xml:space="preserve"> and adapted to</w:t>
      </w:r>
    </w:p>
    <w:p w:rsidR="51B4B537" w:rsidP="3892BCED" w:rsidRDefault="51B4B537" w14:paraId="1293B73E" w14:textId="1A8A4917">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4928752A" w14:textId="3A3F2FBA">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1689502112" w:id="418829294"/>
      <w:r w:rsidRPr="3892BCED" w:rsidR="51B4B537">
        <w:rPr>
          <w:rFonts w:ascii="Arial" w:hAnsi="Arial" w:eastAsia="Arial" w:cs="Arial"/>
          <w:b w:val="1"/>
          <w:bCs w:val="1"/>
          <w:noProof w:val="0"/>
          <w:color w:val="2E5F9E"/>
          <w:sz w:val="26"/>
          <w:szCs w:val="26"/>
          <w:lang w:val="en-GB"/>
        </w:rPr>
        <w:t>For Contractors</w:t>
      </w:r>
      <w:bookmarkEnd w:id="418829294"/>
    </w:p>
    <w:p w:rsidR="51B4B537" w:rsidP="3892BCED" w:rsidRDefault="51B4B537" w14:paraId="72AE4592" w14:textId="6FD48BF9">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An assessment of whether your current activities would classify you as a distributor or fulfilment service provider under the proposed definitions</w:t>
      </w:r>
    </w:p>
    <w:p w:rsidR="51B4B537" w:rsidP="3892BCED" w:rsidRDefault="51B4B537" w14:paraId="59C4A90A" w14:textId="0E7FF38E">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Examples of the practical challenges of verifying product documentation before supply or installation at speed on site</w:t>
      </w:r>
    </w:p>
    <w:p w:rsidR="51B4B537" w:rsidP="3892BCED" w:rsidRDefault="51B4B537" w14:paraId="33DCFF12" w14:textId="21C56BB9">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79EFAEE6" w14:textId="02128D67">
      <w:pPr>
        <w:pStyle w:val="Heading2"/>
        <w:spacing w:before="220" w:beforeAutospacing="off" w:after="100" w:afterAutospacing="off"/>
        <w:rPr>
          <w:rFonts w:ascii="Arial" w:hAnsi="Arial" w:eastAsia="Arial" w:cs="Arial"/>
          <w:b w:val="1"/>
          <w:bCs w:val="1"/>
          <w:noProof w:val="0"/>
          <w:color w:val="2E5F9E"/>
          <w:sz w:val="26"/>
          <w:szCs w:val="26"/>
          <w:lang w:val="en-GB"/>
        </w:rPr>
      </w:pPr>
      <w:bookmarkStart w:name="_Toc1031842290" w:id="2127408707"/>
      <w:r w:rsidRPr="3892BCED" w:rsidR="51B4B537">
        <w:rPr>
          <w:rFonts w:ascii="Arial" w:hAnsi="Arial" w:eastAsia="Arial" w:cs="Arial"/>
          <w:b w:val="1"/>
          <w:bCs w:val="1"/>
          <w:noProof w:val="0"/>
          <w:color w:val="2E5F9E"/>
          <w:sz w:val="26"/>
          <w:szCs w:val="26"/>
          <w:lang w:val="en-GB"/>
        </w:rPr>
        <w:t xml:space="preserve">For Manufacturers &amp; </w:t>
      </w:r>
      <w:r w:rsidRPr="3892BCED" w:rsidR="43241330">
        <w:rPr>
          <w:rFonts w:ascii="Arial" w:hAnsi="Arial" w:eastAsia="Arial" w:cs="Arial"/>
          <w:b w:val="1"/>
          <w:bCs w:val="1"/>
          <w:noProof w:val="0"/>
          <w:color w:val="2E5F9E"/>
          <w:sz w:val="26"/>
          <w:szCs w:val="26"/>
          <w:lang w:val="en-GB"/>
        </w:rPr>
        <w:t xml:space="preserve">Other </w:t>
      </w:r>
      <w:r w:rsidRPr="3892BCED" w:rsidR="51B4B537">
        <w:rPr>
          <w:rFonts w:ascii="Arial" w:hAnsi="Arial" w:eastAsia="Arial" w:cs="Arial"/>
          <w:b w:val="1"/>
          <w:bCs w:val="1"/>
          <w:noProof w:val="0"/>
          <w:color w:val="2E5F9E"/>
          <w:sz w:val="26"/>
          <w:szCs w:val="26"/>
          <w:lang w:val="en-GB"/>
        </w:rPr>
        <w:t>Suppliers</w:t>
      </w:r>
      <w:bookmarkEnd w:id="2127408707"/>
    </w:p>
    <w:p w:rsidR="51B4B537" w:rsidP="3892BCED" w:rsidRDefault="51B4B537" w14:paraId="085A9389" w14:textId="3AF3FC3E">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 rough count or categorisation of how many of your products are currently unregulated and would fall under the GSR</w:t>
      </w:r>
    </w:p>
    <w:p w:rsidR="51B4B537" w:rsidP="3892BCED" w:rsidRDefault="51B4B537" w14:paraId="65B94E4B" w14:textId="33FF17F4">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An estimate of the time and cost involved in producing compliant risk assessments across your product range, particularly for SMEs</w:t>
      </w:r>
    </w:p>
    <w:p w:rsidR="51B4B537" w:rsidP="3892BCED" w:rsidRDefault="51B4B537" w14:paraId="2F563515" w14:textId="2B784351">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Any evidence of where current product information requirements are creating confusion or being used disproportionately</w:t>
      </w:r>
    </w:p>
    <w:p w:rsidR="51B4B537" w:rsidP="3892BCED" w:rsidRDefault="51B4B537" w14:paraId="7E276C93" w14:textId="549694ED">
      <w:pPr>
        <w:pStyle w:val="ListParagraph"/>
        <w:numPr>
          <w:ilvl w:val="0"/>
          <w:numId w:val="5"/>
        </w:numPr>
        <w:spacing w:before="0" w:beforeAutospacing="off" w:after="0" w:afterAutospacing="off"/>
        <w:ind w:left="560" w:right="0" w:hanging="280"/>
        <w:rPr>
          <w:rFonts w:ascii="Arial" w:hAnsi="Arial" w:eastAsia="Arial" w:cs="Arial"/>
          <w:noProof w:val="0"/>
          <w:color w:val="1A1A1A"/>
          <w:sz w:val="22"/>
          <w:szCs w:val="22"/>
          <w:lang w:val="en-GB"/>
        </w:rPr>
      </w:pPr>
      <w:r w:rsidRPr="3892BCED" w:rsidR="51B4B537">
        <w:rPr>
          <w:rFonts w:ascii="Arial" w:hAnsi="Arial" w:eastAsia="Arial" w:cs="Arial"/>
          <w:noProof w:val="0"/>
          <w:color w:val="1A1A1A"/>
          <w:sz w:val="22"/>
          <w:szCs w:val="22"/>
          <w:lang w:val="en-GB"/>
        </w:rPr>
        <w:t>Any concerns about how the monitoring obligation will work in practice, and where surveillance and enforcement responsibility should sit</w:t>
      </w:r>
    </w:p>
    <w:p w:rsidR="51B4B537" w:rsidP="3892BCED" w:rsidRDefault="51B4B537" w14:paraId="0947CD56" w14:textId="175EF226">
      <w:pPr>
        <w:spacing w:before="8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5F195717" w14:textId="6737B727">
      <w:pPr>
        <w:pBdr>
          <w:bottom w:val="single" w:color="2E5F9E" w:sz="8" w:space="1"/>
        </w:pBdr>
        <w:spacing w:before="80" w:beforeAutospacing="off" w:after="80" w:afterAutospacing="off"/>
      </w:pPr>
      <w:r w:rsidRPr="3892BCED" w:rsidR="51B4B537">
        <w:rPr>
          <w:rFonts w:ascii="Arial" w:hAnsi="Arial" w:eastAsia="Arial" w:cs="Arial"/>
          <w:noProof w:val="0"/>
          <w:sz w:val="22"/>
          <w:szCs w:val="22"/>
          <w:lang w:val="en-GB"/>
        </w:rPr>
        <w:t xml:space="preserve"> </w:t>
      </w:r>
    </w:p>
    <w:p w:rsidR="51B4B537" w:rsidP="3892BCED" w:rsidRDefault="51B4B537" w14:paraId="61E309CB" w14:textId="76E90099">
      <w:pPr>
        <w:spacing w:before="12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7BC8E9F0" w14:textId="5049C4B9">
      <w:pPr>
        <w:pStyle w:val="Heading1"/>
        <w:spacing w:before="320" w:beforeAutospacing="off" w:after="160" w:afterAutospacing="off"/>
        <w:rPr>
          <w:rFonts w:ascii="Arial" w:hAnsi="Arial" w:eastAsia="Arial" w:cs="Arial"/>
          <w:b w:val="1"/>
          <w:bCs w:val="1"/>
          <w:noProof w:val="0"/>
          <w:color w:val="1F3864"/>
          <w:sz w:val="32"/>
          <w:szCs w:val="32"/>
          <w:lang w:val="en-GB"/>
        </w:rPr>
      </w:pPr>
      <w:bookmarkStart w:name="_Toc1718054574" w:id="451157786"/>
      <w:r w:rsidRPr="3892BCED" w:rsidR="51B4B537">
        <w:rPr>
          <w:rFonts w:ascii="Arial" w:hAnsi="Arial" w:eastAsia="Arial" w:cs="Arial"/>
          <w:b w:val="1"/>
          <w:bCs w:val="1"/>
          <w:noProof w:val="0"/>
          <w:color w:val="1F3864"/>
          <w:sz w:val="32"/>
          <w:szCs w:val="32"/>
          <w:lang w:val="en-GB"/>
        </w:rPr>
        <w:t>Useful References</w:t>
      </w:r>
      <w:bookmarkEnd w:id="451157786"/>
    </w:p>
    <w:p w:rsidR="51B4B537" w:rsidP="3892BCED" w:rsidRDefault="51B4B537" w14:paraId="291E89E5" w14:textId="575971A0">
      <w:pPr>
        <w:spacing w:before="60" w:beforeAutospacing="off" w:after="60" w:afterAutospacing="off"/>
      </w:pPr>
      <w:r w:rsidRPr="3892BCED" w:rsidR="51B4B537">
        <w:rPr>
          <w:rFonts w:ascii="Arial" w:hAnsi="Arial" w:eastAsia="Arial" w:cs="Arial"/>
          <w:noProof w:val="0"/>
          <w:color w:val="1A1A1A"/>
          <w:sz w:val="22"/>
          <w:szCs w:val="22"/>
          <w:lang w:val="en-GB"/>
        </w:rPr>
        <w:t xml:space="preserve">Construction Products Reform White Paper: </w:t>
      </w:r>
      <w:hyperlink r:id="R8824e3fab41d4f75">
        <w:r w:rsidRPr="3892BCED" w:rsidR="51B4B537">
          <w:rPr>
            <w:rStyle w:val="Hyperlink"/>
            <w:rFonts w:ascii="Arial" w:hAnsi="Arial" w:eastAsia="Arial" w:cs="Arial"/>
            <w:noProof w:val="0"/>
            <w:sz w:val="22"/>
            <w:szCs w:val="22"/>
            <w:lang w:val="en-GB"/>
          </w:rPr>
          <w:t>https://assets.publishing.service.gov.uk/media/699c68cad2b9c6ec5b6fbbe8/Construction_Products_Reform_White_Paper.pdf</w:t>
        </w:r>
      </w:hyperlink>
    </w:p>
    <w:p w:rsidR="51B4B537" w:rsidP="3892BCED" w:rsidRDefault="51B4B537" w14:paraId="34EDF116" w14:textId="0017A17A">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091CC8DC" w14:textId="6AA0D160">
      <w:pPr>
        <w:spacing w:before="60" w:beforeAutospacing="off" w:after="60" w:afterAutospacing="off"/>
      </w:pPr>
      <w:r w:rsidRPr="3892BCED" w:rsidR="51B4B537">
        <w:rPr>
          <w:rFonts w:ascii="Arial" w:hAnsi="Arial" w:eastAsia="Arial" w:cs="Arial"/>
          <w:noProof w:val="0"/>
          <w:color w:val="1A1A1A"/>
          <w:sz w:val="22"/>
          <w:szCs w:val="22"/>
          <w:lang w:val="en-GB"/>
        </w:rPr>
        <w:t xml:space="preserve">Consultation on the General Safety Requirement for Construction Products: </w:t>
      </w:r>
      <w:hyperlink r:id="R4201b504af984882">
        <w:r w:rsidRPr="3892BCED" w:rsidR="51B4B537">
          <w:rPr>
            <w:rStyle w:val="Hyperlink"/>
            <w:rFonts w:ascii="Arial" w:hAnsi="Arial" w:eastAsia="Arial" w:cs="Arial"/>
            <w:noProof w:val="0"/>
            <w:sz w:val="22"/>
            <w:szCs w:val="22"/>
            <w:lang w:val="en-GB"/>
          </w:rPr>
          <w:t>https://assets.publishing.service.gov.uk/media/699dabe0532c9ad91ebbcbeb/Consultation_on_the_General_Safety_Requirement_for_Construction_Products_February_2026.pdf</w:t>
        </w:r>
      </w:hyperlink>
    </w:p>
    <w:p w:rsidR="51B4B537" w:rsidP="3892BCED" w:rsidRDefault="51B4B537" w14:paraId="3DA4E023" w14:textId="79503B22">
      <w:pPr>
        <w:spacing w:before="40" w:beforeAutospacing="off" w:after="0" w:afterAutospacing="off"/>
      </w:pPr>
      <w:r w:rsidRPr="3892BCED" w:rsidR="51B4B537">
        <w:rPr>
          <w:rFonts w:ascii="Arial" w:hAnsi="Arial" w:eastAsia="Arial" w:cs="Arial"/>
          <w:noProof w:val="0"/>
          <w:sz w:val="22"/>
          <w:szCs w:val="22"/>
          <w:lang w:val="en-GB"/>
        </w:rPr>
        <w:t xml:space="preserve"> </w:t>
      </w:r>
    </w:p>
    <w:p w:rsidR="51B4B537" w:rsidP="3892BCED" w:rsidRDefault="51B4B537" w14:paraId="043A2506" w14:textId="16DC6273">
      <w:pPr>
        <w:spacing w:before="60" w:beforeAutospacing="off" w:after="60" w:afterAutospacing="off"/>
      </w:pPr>
      <w:r w:rsidRPr="3892BCED" w:rsidR="51B4B537">
        <w:rPr>
          <w:rFonts w:ascii="Arial" w:hAnsi="Arial" w:eastAsia="Arial" w:cs="Arial"/>
          <w:noProof w:val="0"/>
          <w:color w:val="1A1A1A"/>
          <w:sz w:val="22"/>
          <w:szCs w:val="22"/>
          <w:lang w:val="en-GB"/>
        </w:rPr>
        <w:t xml:space="preserve">Both consultations close 20 May 2026. Responses can be submitted via the MHCLG online survey platform or by email to: </w:t>
      </w:r>
      <w:hyperlink r:id="R03c097c3bc5c44f3">
        <w:r w:rsidRPr="3892BCED" w:rsidR="51B4B537">
          <w:rPr>
            <w:rStyle w:val="Hyperlink"/>
            <w:rFonts w:ascii="Arial" w:hAnsi="Arial" w:eastAsia="Arial" w:cs="Arial"/>
            <w:noProof w:val="0"/>
            <w:sz w:val="22"/>
            <w:szCs w:val="22"/>
            <w:lang w:val="en-GB"/>
          </w:rPr>
          <w:t>ConstructionProducts@communities.gov.uk</w:t>
        </w:r>
      </w:hyperlink>
    </w:p>
    <w:p w:rsidR="3892BCED" w:rsidRDefault="3892BCED" w14:paraId="2085D0A7" w14:textId="1B9ECE8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5">
    <w:nsid w:val="35f37ef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1ede6c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c21741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4c748c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7cd30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40F69B"/>
    <w:rsid w:val="0138F696"/>
    <w:rsid w:val="018D29D9"/>
    <w:rsid w:val="025BA7D7"/>
    <w:rsid w:val="02B8BB9F"/>
    <w:rsid w:val="041D93B9"/>
    <w:rsid w:val="05DAFE9C"/>
    <w:rsid w:val="072772F1"/>
    <w:rsid w:val="07D2510D"/>
    <w:rsid w:val="08551FA2"/>
    <w:rsid w:val="08551FA2"/>
    <w:rsid w:val="095CFEB4"/>
    <w:rsid w:val="0D3606DC"/>
    <w:rsid w:val="0E6F8C48"/>
    <w:rsid w:val="11106CB4"/>
    <w:rsid w:val="1390DBF8"/>
    <w:rsid w:val="1433D540"/>
    <w:rsid w:val="1552986D"/>
    <w:rsid w:val="16400559"/>
    <w:rsid w:val="19673E6A"/>
    <w:rsid w:val="1B4EE272"/>
    <w:rsid w:val="1C3E613D"/>
    <w:rsid w:val="1FFC0CF2"/>
    <w:rsid w:val="25997BDB"/>
    <w:rsid w:val="269A12D6"/>
    <w:rsid w:val="2F517862"/>
    <w:rsid w:val="31CCCBAB"/>
    <w:rsid w:val="33181D78"/>
    <w:rsid w:val="35F512C4"/>
    <w:rsid w:val="36BB0C40"/>
    <w:rsid w:val="37F2AFD2"/>
    <w:rsid w:val="3892BCED"/>
    <w:rsid w:val="38FF48EA"/>
    <w:rsid w:val="3D40F69B"/>
    <w:rsid w:val="41A9FC27"/>
    <w:rsid w:val="42048FC8"/>
    <w:rsid w:val="43241330"/>
    <w:rsid w:val="4BC6B01B"/>
    <w:rsid w:val="4C276424"/>
    <w:rsid w:val="4F90147E"/>
    <w:rsid w:val="51B4B537"/>
    <w:rsid w:val="689BCA9F"/>
    <w:rsid w:val="727A02DD"/>
    <w:rsid w:val="757C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69B"/>
  <w15:chartTrackingRefBased/>
  <w15:docId w15:val="{D44A6EDC-5766-49BB-8A47-3A5D78E8E7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892BCE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3892BCED"/>
    <w:pPr>
      <w:spacing/>
      <w:ind w:left="720"/>
      <w:contextualSpacing/>
    </w:pPr>
  </w:style>
  <w:style w:type="paragraph" w:styleId="Heading2">
    <w:uiPriority w:val="9"/>
    <w:name w:val="heading 2"/>
    <w:basedOn w:val="Normal"/>
    <w:next w:val="Normal"/>
    <w:unhideWhenUsed/>
    <w:qFormat/>
    <w:rsid w:val="3892BCE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892BCED"/>
    <w:rPr>
      <w:color w:val="467886"/>
      <w:u w:val="single"/>
    </w:rPr>
  </w:style>
  <w:style w:type="paragraph" w:styleId="TOC1">
    <w:uiPriority w:val="39"/>
    <w:name w:val="toc 1"/>
    <w:basedOn w:val="Normal"/>
    <w:next w:val="Normal"/>
    <w:unhideWhenUsed/>
    <w:rsid w:val="3892BCED"/>
    <w:pPr>
      <w:spacing w:after="100"/>
    </w:pPr>
  </w:style>
  <w:style w:type="paragraph" w:styleId="TOC2">
    <w:uiPriority w:val="39"/>
    <w:name w:val="toc 2"/>
    <w:basedOn w:val="Normal"/>
    <w:next w:val="Normal"/>
    <w:unhideWhenUsed/>
    <w:rsid w:val="3892BC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assets.publishing.service.gov.uk/media/699c68cad2b9c6ec5b6fbbe8/Construction_Products_Reform_White_Paper.pdf" TargetMode="External" Id="R8824e3fab41d4f75" /><Relationship Type="http://schemas.openxmlformats.org/officeDocument/2006/relationships/hyperlink" Target="https://assets.publishing.service.gov.uk/media/699dabe0532c9ad91ebbcbeb/Consultation_on_the_General_Safety_Requirement_for_Construction_Products_February_2026.pdf" TargetMode="External" Id="R4201b504af984882" /><Relationship Type="http://schemas.openxmlformats.org/officeDocument/2006/relationships/hyperlink" Target="mailto:ConstructionProducts@communities.gov.uk" TargetMode="External" Id="R03c097c3bc5c44f3" /><Relationship Type="http://schemas.openxmlformats.org/officeDocument/2006/relationships/numbering" Target="/word/numbering.xml" Id="R83dfc38fd93f40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Gray Gibson</dc:creator>
  <keywords/>
  <dc:description/>
  <lastModifiedBy>Gray Gibson</lastModifiedBy>
  <revision>2</revision>
  <dcterms:created xsi:type="dcterms:W3CDTF">2026-05-07T09:56:53.4982999Z</dcterms:created>
  <dcterms:modified xsi:type="dcterms:W3CDTF">2026-05-07T10:24:31.9125679Z</dcterms:modified>
</coreProperties>
</file>