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76AF" w14:textId="515CD9B6" w:rsidR="00BC0338" w:rsidRDefault="2EE0D2F3" w:rsidP="0676D472">
      <w:pPr>
        <w:spacing w:after="0"/>
        <w:jc w:val="center"/>
        <w:rPr>
          <w:rFonts w:ascii="Aptos" w:eastAsia="Aptos" w:hAnsi="Aptos" w:cs="Aptos"/>
          <w:color w:val="000000" w:themeColor="text1"/>
        </w:rPr>
      </w:pPr>
      <w:r w:rsidRPr="0676D472">
        <w:rPr>
          <w:rFonts w:ascii="Aptos" w:eastAsia="Aptos" w:hAnsi="Aptos" w:cs="Aptos"/>
          <w:color w:val="000000" w:themeColor="text1"/>
          <w:sz w:val="34"/>
          <w:szCs w:val="34"/>
          <w:u w:val="single"/>
        </w:rPr>
        <w:t>Late Payment and Retentions Consultation Response Guide</w:t>
      </w:r>
      <w:r w:rsidRPr="0676D472">
        <w:rPr>
          <w:rFonts w:ascii="Aptos" w:eastAsia="Aptos" w:hAnsi="Aptos" w:cs="Aptos"/>
          <w:color w:val="000000" w:themeColor="text1"/>
        </w:rPr>
        <w:t xml:space="preserve"> </w:t>
      </w:r>
    </w:p>
    <w:p w14:paraId="0509483C" w14:textId="3E18411B" w:rsidR="00BC0338" w:rsidRDefault="00BC0338" w:rsidP="0676D472">
      <w:pPr>
        <w:spacing w:after="0"/>
        <w:rPr>
          <w:rFonts w:ascii="Aptos" w:eastAsia="Aptos" w:hAnsi="Aptos" w:cs="Aptos"/>
          <w:color w:val="000000" w:themeColor="text1"/>
          <w:sz w:val="22"/>
          <w:szCs w:val="22"/>
        </w:rPr>
      </w:pPr>
    </w:p>
    <w:p w14:paraId="6D1ECADC" w14:textId="126B0F28" w:rsidR="00BC0338" w:rsidRDefault="2EE0D2F3" w:rsidP="0676D472">
      <w:pPr>
        <w:spacing w:after="0"/>
        <w:rPr>
          <w:rFonts w:ascii="Aptos" w:eastAsia="Aptos" w:hAnsi="Aptos" w:cs="Aptos"/>
          <w:color w:val="000000" w:themeColor="text1"/>
        </w:rPr>
      </w:pPr>
      <w:r w:rsidRPr="0676D472">
        <w:rPr>
          <w:rFonts w:ascii="Aptos" w:eastAsia="Aptos" w:hAnsi="Aptos" w:cs="Aptos"/>
          <w:color w:val="000000" w:themeColor="text1"/>
          <w:u w:val="single"/>
        </w:rPr>
        <w:t>Context:</w:t>
      </w:r>
    </w:p>
    <w:p w14:paraId="4678558C" w14:textId="1E21288E" w:rsidR="00BC0338" w:rsidRDefault="2EE0D2F3" w:rsidP="0676D472">
      <w:pPr>
        <w:spacing w:before="240" w:after="240"/>
        <w:rPr>
          <w:rFonts w:ascii="Aptos" w:eastAsia="Aptos" w:hAnsi="Aptos" w:cs="Aptos"/>
          <w:color w:val="000000" w:themeColor="text1"/>
        </w:rPr>
      </w:pPr>
      <w:r w:rsidRPr="0676D472">
        <w:rPr>
          <w:rFonts w:ascii="Aptos" w:eastAsia="Aptos" w:hAnsi="Aptos" w:cs="Aptos"/>
          <w:color w:val="000000" w:themeColor="text1"/>
        </w:rPr>
        <w:t xml:space="preserve">This document is </w:t>
      </w:r>
      <w:r w:rsidR="13F63B5A" w:rsidRPr="0676D472">
        <w:rPr>
          <w:rFonts w:ascii="Aptos" w:eastAsia="Aptos" w:hAnsi="Aptos" w:cs="Aptos"/>
          <w:color w:val="000000" w:themeColor="text1"/>
        </w:rPr>
        <w:t>design</w:t>
      </w:r>
      <w:r w:rsidRPr="0676D472">
        <w:rPr>
          <w:rFonts w:ascii="Aptos" w:eastAsia="Aptos" w:hAnsi="Aptos" w:cs="Aptos"/>
          <w:color w:val="000000" w:themeColor="text1"/>
        </w:rPr>
        <w:t xml:space="preserve">ed to help NFRC Members respond to the </w:t>
      </w:r>
      <w:hyperlink r:id="rId8">
        <w:r w:rsidRPr="0676D472">
          <w:rPr>
            <w:rStyle w:val="Hyperlink"/>
            <w:rFonts w:ascii="Aptos" w:eastAsia="Aptos" w:hAnsi="Aptos" w:cs="Aptos"/>
          </w:rPr>
          <w:t>government’s consultation on late payments and retentions</w:t>
        </w:r>
      </w:hyperlink>
      <w:r w:rsidRPr="0676D472">
        <w:rPr>
          <w:rFonts w:ascii="Aptos" w:eastAsia="Aptos" w:hAnsi="Aptos" w:cs="Aptos"/>
          <w:color w:val="000000" w:themeColor="text1"/>
        </w:rPr>
        <w:t xml:space="preserve">. To complete the consultation survey, </w:t>
      </w:r>
      <w:hyperlink r:id="rId9">
        <w:r w:rsidRPr="0676D472">
          <w:rPr>
            <w:rStyle w:val="Hyperlink"/>
            <w:rFonts w:ascii="Aptos" w:eastAsia="Aptos" w:hAnsi="Aptos" w:cs="Aptos"/>
          </w:rPr>
          <w:t>follow this link</w:t>
        </w:r>
      </w:hyperlink>
      <w:r w:rsidRPr="0676D472">
        <w:rPr>
          <w:rFonts w:ascii="Aptos" w:eastAsia="Aptos" w:hAnsi="Aptos" w:cs="Aptos"/>
          <w:color w:val="000000" w:themeColor="text1"/>
        </w:rPr>
        <w:t xml:space="preserve"> and fill in the required fields. You may copy the suggested responses </w:t>
      </w:r>
      <w:r w:rsidR="42022302" w:rsidRPr="0676D472">
        <w:rPr>
          <w:rFonts w:ascii="Aptos" w:eastAsia="Aptos" w:hAnsi="Aptos" w:cs="Aptos"/>
          <w:color w:val="000000" w:themeColor="text1"/>
        </w:rPr>
        <w:t xml:space="preserve">from </w:t>
      </w:r>
      <w:r w:rsidRPr="0676D472">
        <w:rPr>
          <w:rFonts w:ascii="Aptos" w:eastAsia="Aptos" w:hAnsi="Aptos" w:cs="Aptos"/>
          <w:color w:val="000000" w:themeColor="text1"/>
        </w:rPr>
        <w:t>below into the relevant question</w:t>
      </w:r>
      <w:r w:rsidR="51814769" w:rsidRPr="0676D472">
        <w:rPr>
          <w:rFonts w:ascii="Aptos" w:eastAsia="Aptos" w:hAnsi="Aptos" w:cs="Aptos"/>
          <w:color w:val="000000" w:themeColor="text1"/>
        </w:rPr>
        <w:t xml:space="preserve"> fields</w:t>
      </w:r>
      <w:r w:rsidRPr="0676D472">
        <w:rPr>
          <w:rFonts w:ascii="Aptos" w:eastAsia="Aptos" w:hAnsi="Aptos" w:cs="Aptos"/>
          <w:color w:val="000000" w:themeColor="text1"/>
        </w:rPr>
        <w:t>, but we encourage you to add your own insights wherever possible</w:t>
      </w:r>
      <w:r w:rsidR="78BE54CF" w:rsidRPr="0676D472">
        <w:rPr>
          <w:rFonts w:ascii="Aptos" w:eastAsia="Aptos" w:hAnsi="Aptos" w:cs="Aptos"/>
          <w:color w:val="000000" w:themeColor="text1"/>
        </w:rPr>
        <w:t xml:space="preserve"> and share stories of your own experiences</w:t>
      </w:r>
      <w:r w:rsidRPr="0676D472">
        <w:rPr>
          <w:rFonts w:ascii="Aptos" w:eastAsia="Aptos" w:hAnsi="Aptos" w:cs="Aptos"/>
          <w:color w:val="000000" w:themeColor="text1"/>
        </w:rPr>
        <w:t>.</w:t>
      </w:r>
    </w:p>
    <w:p w14:paraId="3E57F776" w14:textId="28CAF6A3" w:rsidR="0087551E" w:rsidRPr="0087551E" w:rsidRDefault="0087551E" w:rsidP="0087551E">
      <w:pPr>
        <w:spacing w:before="240" w:after="240"/>
        <w:rPr>
          <w:rFonts w:ascii="Aptos" w:eastAsia="Aptos" w:hAnsi="Aptos" w:cs="Aptos"/>
          <w:color w:val="000000" w:themeColor="text1"/>
        </w:rPr>
      </w:pPr>
      <w:r w:rsidRPr="0087551E">
        <w:rPr>
          <w:rFonts w:ascii="Aptos" w:eastAsia="Aptos" w:hAnsi="Aptos" w:cs="Aptos"/>
          <w:color w:val="000000" w:themeColor="text1"/>
        </w:rPr>
        <w:t xml:space="preserve">This response emphasises support for protecting retention monies and provides responses to all questions asked in the consultation, including those on late payment. </w:t>
      </w:r>
    </w:p>
    <w:p w14:paraId="28D5DFB5" w14:textId="540A4376" w:rsidR="0087551E" w:rsidRPr="0087551E" w:rsidRDefault="0087551E" w:rsidP="0087551E">
      <w:pPr>
        <w:spacing w:before="240" w:after="240"/>
        <w:rPr>
          <w:rFonts w:ascii="Aptos" w:eastAsia="Aptos" w:hAnsi="Aptos" w:cs="Aptos"/>
          <w:color w:val="000000" w:themeColor="text1"/>
        </w:rPr>
      </w:pPr>
      <w:r w:rsidRPr="0087551E">
        <w:rPr>
          <w:rFonts w:ascii="Aptos" w:eastAsia="Aptos" w:hAnsi="Aptos" w:cs="Aptos"/>
          <w:color w:val="000000" w:themeColor="text1"/>
        </w:rPr>
        <w:t xml:space="preserve">If you wish to only answer questions on retentions, skip to question 17. </w:t>
      </w:r>
    </w:p>
    <w:p w14:paraId="16E45236" w14:textId="2FF3E2AB" w:rsidR="00BC0338" w:rsidRDefault="0087551E" w:rsidP="0087551E">
      <w:pPr>
        <w:spacing w:before="240" w:after="240"/>
        <w:rPr>
          <w:rFonts w:ascii="Aptos" w:eastAsia="Aptos" w:hAnsi="Aptos" w:cs="Aptos"/>
          <w:color w:val="000000" w:themeColor="text1"/>
        </w:rPr>
      </w:pPr>
      <w:r w:rsidRPr="0087551E">
        <w:rPr>
          <w:rFonts w:ascii="Aptos" w:eastAsia="Aptos" w:hAnsi="Aptos" w:cs="Aptos"/>
          <w:color w:val="000000" w:themeColor="text1"/>
        </w:rPr>
        <w:t xml:space="preserve">Thank you for contributing. Broad participation is essential if we are to secure meaningful reform of payment practices in construction. Please share this guide with other businesses that would benefit from improved payment practices. </w:t>
      </w:r>
      <w:r w:rsidR="2EE0D2F3" w:rsidRPr="0676D472">
        <w:rPr>
          <w:rFonts w:ascii="Aptos" w:eastAsia="Aptos" w:hAnsi="Aptos" w:cs="Aptos"/>
          <w:color w:val="000000" w:themeColor="text1"/>
        </w:rPr>
        <w:t xml:space="preserve">If you have any questions or would like assistance with completing your response, please contact </w:t>
      </w:r>
      <w:hyperlink r:id="rId10">
        <w:r w:rsidR="2EE0D2F3" w:rsidRPr="0676D472">
          <w:rPr>
            <w:rStyle w:val="Hyperlink"/>
            <w:rFonts w:ascii="Aptos" w:eastAsia="Aptos" w:hAnsi="Aptos" w:cs="Aptos"/>
          </w:rPr>
          <w:t>policy@nfrc.co.uk</w:t>
        </w:r>
      </w:hyperlink>
      <w:r w:rsidR="2EE0D2F3" w:rsidRPr="0676D472">
        <w:rPr>
          <w:rFonts w:ascii="Aptos" w:eastAsia="Aptos" w:hAnsi="Aptos" w:cs="Aptos"/>
          <w:color w:val="000000" w:themeColor="text1"/>
        </w:rPr>
        <w:t xml:space="preserve"> </w:t>
      </w:r>
    </w:p>
    <w:p w14:paraId="095937B4" w14:textId="74B7B3AE" w:rsidR="00BC0338" w:rsidRDefault="4F731759" w:rsidP="0676D472">
      <w:pPr>
        <w:spacing w:after="0"/>
        <w:rPr>
          <w:rFonts w:ascii="Aptos" w:eastAsia="Aptos" w:hAnsi="Aptos" w:cs="Aptos"/>
        </w:rPr>
      </w:pPr>
      <w:r w:rsidRPr="0676D472">
        <w:rPr>
          <w:rFonts w:ascii="Aptos" w:eastAsia="Aptos" w:hAnsi="Aptos" w:cs="Aptos"/>
          <w:color w:val="000000" w:themeColor="text1"/>
        </w:rPr>
        <w:t xml:space="preserve">If you wish, you can </w:t>
      </w:r>
      <w:hyperlink r:id="rId11">
        <w:r w:rsidRPr="0676D472">
          <w:rPr>
            <w:rStyle w:val="Hyperlink"/>
            <w:rFonts w:ascii="Aptos" w:eastAsia="Aptos" w:hAnsi="Aptos" w:cs="Aptos"/>
          </w:rPr>
          <w:t>r</w:t>
        </w:r>
        <w:r w:rsidR="2EE0D2F3" w:rsidRPr="0676D472">
          <w:rPr>
            <w:rStyle w:val="Hyperlink"/>
            <w:rFonts w:ascii="Aptos" w:eastAsia="Aptos" w:hAnsi="Aptos" w:cs="Aptos"/>
          </w:rPr>
          <w:t xml:space="preserve">ead the </w:t>
        </w:r>
        <w:r w:rsidR="20C6447C" w:rsidRPr="0676D472">
          <w:rPr>
            <w:rStyle w:val="Hyperlink"/>
            <w:rFonts w:ascii="Aptos" w:eastAsia="Aptos" w:hAnsi="Aptos" w:cs="Aptos"/>
          </w:rPr>
          <w:t xml:space="preserve">government’s </w:t>
        </w:r>
        <w:r w:rsidR="2EE0D2F3" w:rsidRPr="0676D472">
          <w:rPr>
            <w:rStyle w:val="Hyperlink"/>
            <w:rFonts w:ascii="Aptos" w:eastAsia="Aptos" w:hAnsi="Aptos" w:cs="Aptos"/>
          </w:rPr>
          <w:t>full consultation here</w:t>
        </w:r>
      </w:hyperlink>
      <w:r w:rsidR="015C01FC" w:rsidRPr="0676D472">
        <w:rPr>
          <w:rFonts w:ascii="Aptos" w:eastAsia="Aptos" w:hAnsi="Aptos" w:cs="Aptos"/>
          <w:color w:val="000000" w:themeColor="text1"/>
        </w:rPr>
        <w:t>.</w:t>
      </w:r>
    </w:p>
    <w:p w14:paraId="1259FAFB" w14:textId="3FD87CF0" w:rsidR="00BC0338" w:rsidRDefault="2EE0D2F3" w:rsidP="0676D472">
      <w:pPr>
        <w:spacing w:after="0"/>
        <w:rPr>
          <w:rFonts w:ascii="Aptos" w:eastAsia="Aptos" w:hAnsi="Aptos" w:cs="Aptos"/>
        </w:rPr>
      </w:pPr>
      <w:r w:rsidRPr="0676D472">
        <w:rPr>
          <w:rFonts w:ascii="Aptos" w:eastAsia="Aptos" w:hAnsi="Aptos" w:cs="Aptos"/>
          <w:color w:val="000000" w:themeColor="text1"/>
        </w:rPr>
        <w:t xml:space="preserve"> </w:t>
      </w:r>
    </w:p>
    <w:p w14:paraId="2D5F7DCF" w14:textId="77777777" w:rsidR="00CA7BE8" w:rsidRPr="00CA7BE8" w:rsidRDefault="00CA7BE8" w:rsidP="00CA7BE8">
      <w:pPr>
        <w:spacing w:after="0"/>
        <w:rPr>
          <w:rFonts w:ascii="Aptos" w:eastAsia="Aptos" w:hAnsi="Aptos" w:cs="Aptos"/>
          <w:color w:val="000000" w:themeColor="text1"/>
        </w:rPr>
      </w:pPr>
      <w:r w:rsidRPr="00CA7BE8">
        <w:rPr>
          <w:rFonts w:ascii="Aptos" w:eastAsia="Aptos" w:hAnsi="Aptos" w:cs="Aptos"/>
          <w:b/>
          <w:bCs/>
          <w:color w:val="EE0000"/>
        </w:rPr>
        <w:t>Respond here:</w:t>
      </w:r>
      <w:r w:rsidRPr="00CA7BE8">
        <w:rPr>
          <w:rFonts w:ascii="Aptos" w:eastAsia="Aptos" w:hAnsi="Aptos" w:cs="Aptos"/>
          <w:color w:val="EE0000"/>
        </w:rPr>
        <w:t xml:space="preserve"> </w:t>
      </w:r>
      <w:r w:rsidRPr="00CA7BE8">
        <w:rPr>
          <w:rFonts w:ascii="Aptos" w:eastAsia="Aptos" w:hAnsi="Aptos" w:cs="Aptos"/>
          <w:color w:val="000000" w:themeColor="text1"/>
        </w:rPr>
        <w:t xml:space="preserve">https://ditresearch.eu.qualtrics.com/jfe/form/SV_0v37vzvBpfM5Exw </w:t>
      </w:r>
    </w:p>
    <w:p w14:paraId="436A4A10" w14:textId="77777777" w:rsidR="00CA7BE8" w:rsidRPr="00CA7BE8" w:rsidRDefault="00CA7BE8" w:rsidP="00CA7BE8">
      <w:pPr>
        <w:spacing w:after="0"/>
        <w:rPr>
          <w:rFonts w:ascii="Aptos" w:eastAsia="Aptos" w:hAnsi="Aptos" w:cs="Aptos"/>
          <w:color w:val="000000" w:themeColor="text1"/>
        </w:rPr>
      </w:pPr>
    </w:p>
    <w:p w14:paraId="709A4934" w14:textId="5FA815D0" w:rsidR="0087551E" w:rsidRDefault="00CA7BE8" w:rsidP="00CA7BE8">
      <w:pPr>
        <w:spacing w:after="0"/>
        <w:rPr>
          <w:rFonts w:ascii="Aptos" w:eastAsia="Aptos" w:hAnsi="Aptos" w:cs="Aptos"/>
          <w:color w:val="000000" w:themeColor="text1"/>
        </w:rPr>
      </w:pPr>
      <w:r w:rsidRPr="00CA7BE8">
        <w:rPr>
          <w:rFonts w:ascii="Aptos" w:eastAsia="Aptos" w:hAnsi="Aptos" w:cs="Aptos"/>
          <w:color w:val="000000" w:themeColor="text1"/>
        </w:rPr>
        <w:t>The consultation closes on 23 October 2025 so make sure you respond before then.</w:t>
      </w:r>
    </w:p>
    <w:p w14:paraId="60D2E945" w14:textId="77777777" w:rsidR="00CA7BE8" w:rsidRDefault="00CA7BE8" w:rsidP="00CA7BE8">
      <w:pPr>
        <w:spacing w:after="0"/>
        <w:rPr>
          <w:rFonts w:ascii="Aptos" w:eastAsia="Aptos" w:hAnsi="Aptos" w:cs="Aptos"/>
          <w:color w:val="000000" w:themeColor="text1"/>
        </w:rPr>
      </w:pPr>
    </w:p>
    <w:p w14:paraId="659D25BF" w14:textId="284816AA" w:rsidR="00BC0338" w:rsidRDefault="2EE0D2F3" w:rsidP="0676D472">
      <w:pPr>
        <w:spacing w:after="0"/>
        <w:rPr>
          <w:rFonts w:ascii="Aptos" w:eastAsia="Aptos" w:hAnsi="Aptos" w:cs="Aptos"/>
          <w:color w:val="000000" w:themeColor="text1"/>
        </w:rPr>
      </w:pPr>
      <w:r w:rsidRPr="0676D472">
        <w:rPr>
          <w:rFonts w:ascii="Aptos" w:eastAsia="Aptos" w:hAnsi="Aptos" w:cs="Aptos"/>
          <w:color w:val="000000" w:themeColor="text1"/>
        </w:rPr>
        <w:t xml:space="preserve">Or email your response to: </w:t>
      </w:r>
      <w:hyperlink r:id="rId12">
        <w:r w:rsidRPr="0676D472">
          <w:rPr>
            <w:rStyle w:val="Hyperlink"/>
            <w:rFonts w:ascii="Aptos" w:eastAsia="Aptos" w:hAnsi="Aptos" w:cs="Aptos"/>
          </w:rPr>
          <w:t>promptpayment@businessandtrade.gov.uk</w:t>
        </w:r>
      </w:hyperlink>
    </w:p>
    <w:p w14:paraId="1643935E" w14:textId="694B9415" w:rsidR="00BC0338" w:rsidRDefault="00BC0338" w:rsidP="0676D472">
      <w:pPr>
        <w:spacing w:after="0"/>
        <w:rPr>
          <w:rFonts w:ascii="Aptos" w:eastAsia="Aptos" w:hAnsi="Aptos" w:cs="Aptos"/>
          <w:color w:val="000000" w:themeColor="text1"/>
        </w:rPr>
      </w:pPr>
    </w:p>
    <w:p w14:paraId="5F66949A" w14:textId="7CD994EE" w:rsidR="00BC0338" w:rsidRDefault="2299B095" w:rsidP="0676D472">
      <w:pPr>
        <w:spacing w:after="0"/>
        <w:rPr>
          <w:rFonts w:ascii="Aptos" w:eastAsia="Aptos" w:hAnsi="Aptos" w:cs="Aptos"/>
          <w:color w:val="000000" w:themeColor="text1"/>
        </w:rPr>
      </w:pPr>
      <w:r w:rsidRPr="0676D472">
        <w:rPr>
          <w:rFonts w:ascii="Aptos" w:eastAsia="Aptos" w:hAnsi="Aptos" w:cs="Aptos"/>
          <w:color w:val="000000" w:themeColor="text1"/>
        </w:rPr>
        <w:t>Continue reading for the response guide.</w:t>
      </w:r>
    </w:p>
    <w:p w14:paraId="78866A70" w14:textId="36BCF2E0" w:rsidR="00BC0338" w:rsidRDefault="00BC0338" w:rsidP="0676D472">
      <w:pPr>
        <w:spacing w:after="0"/>
        <w:rPr>
          <w:rFonts w:ascii="Aptos" w:eastAsia="Aptos" w:hAnsi="Aptos" w:cs="Aptos"/>
          <w:color w:val="000000" w:themeColor="text1"/>
        </w:rPr>
      </w:pPr>
    </w:p>
    <w:p w14:paraId="657C6587" w14:textId="77777777" w:rsidR="0087551E" w:rsidRDefault="0087551E" w:rsidP="0676D472">
      <w:pPr>
        <w:spacing w:after="0"/>
        <w:rPr>
          <w:rFonts w:ascii="Aptos" w:eastAsia="Aptos" w:hAnsi="Aptos" w:cs="Aptos"/>
          <w:color w:val="000000" w:themeColor="text1"/>
        </w:rPr>
      </w:pPr>
    </w:p>
    <w:p w14:paraId="56B4B276" w14:textId="150E3D63" w:rsidR="00BC0338" w:rsidRDefault="00BC0338" w:rsidP="0676D472">
      <w:pPr>
        <w:spacing w:after="0"/>
        <w:rPr>
          <w:rFonts w:ascii="Aptos" w:eastAsia="Aptos" w:hAnsi="Aptos" w:cs="Aptos"/>
          <w:color w:val="000000" w:themeColor="text1"/>
        </w:rPr>
      </w:pPr>
    </w:p>
    <w:p w14:paraId="70A7B4EA" w14:textId="7F07F021" w:rsidR="00BC0338" w:rsidRDefault="00BC0338" w:rsidP="0676D472">
      <w:pPr>
        <w:spacing w:after="0"/>
        <w:rPr>
          <w:rFonts w:ascii="Aptos" w:eastAsia="Aptos" w:hAnsi="Aptos" w:cs="Aptos"/>
          <w:color w:val="000000" w:themeColor="text1"/>
        </w:rPr>
      </w:pPr>
    </w:p>
    <w:p w14:paraId="44386FA9" w14:textId="2E7548FD" w:rsidR="00BC0338" w:rsidRDefault="00BC0338" w:rsidP="0676D472">
      <w:pPr>
        <w:spacing w:after="0"/>
        <w:rPr>
          <w:rFonts w:ascii="Aptos" w:eastAsia="Aptos" w:hAnsi="Aptos" w:cs="Aptos"/>
          <w:color w:val="000000" w:themeColor="text1"/>
        </w:rPr>
      </w:pPr>
    </w:p>
    <w:p w14:paraId="4BFBC7DC" w14:textId="2BCCE77C" w:rsidR="00BC0338" w:rsidRDefault="00BC0338" w:rsidP="0676D472">
      <w:pPr>
        <w:spacing w:after="0"/>
        <w:rPr>
          <w:rFonts w:ascii="Aptos" w:eastAsia="Aptos" w:hAnsi="Aptos" w:cs="Aptos"/>
          <w:color w:val="000000" w:themeColor="text1"/>
        </w:rPr>
      </w:pPr>
    </w:p>
    <w:p w14:paraId="421BD9A0" w14:textId="7E696606" w:rsidR="00BC0338" w:rsidRDefault="00BC0338" w:rsidP="0676D472">
      <w:pPr>
        <w:spacing w:after="0"/>
        <w:rPr>
          <w:rFonts w:ascii="Aptos" w:eastAsia="Aptos" w:hAnsi="Aptos" w:cs="Aptos"/>
          <w:color w:val="000000" w:themeColor="text1"/>
        </w:rPr>
      </w:pPr>
    </w:p>
    <w:p w14:paraId="7C1A5B5A" w14:textId="41ECE5C0" w:rsidR="00BC0338" w:rsidRDefault="00BC0338" w:rsidP="0676D472">
      <w:pPr>
        <w:spacing w:after="0"/>
        <w:rPr>
          <w:rFonts w:ascii="Aptos" w:eastAsia="Aptos" w:hAnsi="Aptos" w:cs="Aptos"/>
          <w:color w:val="000000" w:themeColor="text1"/>
        </w:rPr>
      </w:pPr>
    </w:p>
    <w:p w14:paraId="371B5581" w14:textId="372C2462" w:rsidR="00BC0338" w:rsidRDefault="00BC0338" w:rsidP="0676D472">
      <w:pPr>
        <w:spacing w:after="0"/>
        <w:rPr>
          <w:rFonts w:ascii="Aptos" w:eastAsia="Aptos" w:hAnsi="Aptos" w:cs="Aptos"/>
          <w:color w:val="000000" w:themeColor="text1"/>
        </w:rPr>
      </w:pPr>
    </w:p>
    <w:p w14:paraId="70F760EA" w14:textId="0AE05FD9" w:rsidR="00BC0338" w:rsidRDefault="00BC0338" w:rsidP="0676D472">
      <w:pPr>
        <w:spacing w:after="0"/>
        <w:rPr>
          <w:rFonts w:ascii="Aptos" w:eastAsia="Aptos" w:hAnsi="Aptos" w:cs="Aptos"/>
          <w:color w:val="000000" w:themeColor="text1"/>
        </w:rPr>
      </w:pPr>
    </w:p>
    <w:p w14:paraId="34EDA2D9" w14:textId="2F7F97AB" w:rsidR="00BC0338" w:rsidRDefault="00BC0338" w:rsidP="0676D472">
      <w:pPr>
        <w:spacing w:after="0"/>
        <w:rPr>
          <w:rFonts w:ascii="Aptos" w:eastAsia="Aptos" w:hAnsi="Aptos" w:cs="Aptos"/>
          <w:color w:val="000000" w:themeColor="text1"/>
          <w:u w:val="single"/>
        </w:rPr>
      </w:pPr>
    </w:p>
    <w:p w14:paraId="3650A895" w14:textId="7D4E1E09" w:rsidR="00BC0338" w:rsidRDefault="00BC0338" w:rsidP="0676D472">
      <w:pPr>
        <w:spacing w:after="0"/>
        <w:rPr>
          <w:rFonts w:ascii="Aptos" w:eastAsia="Aptos" w:hAnsi="Aptos" w:cs="Aptos"/>
          <w:color w:val="000000" w:themeColor="text1"/>
          <w:u w:val="single"/>
        </w:rPr>
      </w:pPr>
    </w:p>
    <w:p w14:paraId="33976999" w14:textId="77777777" w:rsidR="002C798D" w:rsidRDefault="002C798D" w:rsidP="0676D472">
      <w:pPr>
        <w:spacing w:after="0"/>
        <w:rPr>
          <w:rFonts w:ascii="Aptos" w:eastAsia="Aptos" w:hAnsi="Aptos" w:cs="Aptos"/>
          <w:color w:val="000000" w:themeColor="text1"/>
          <w:u w:val="single"/>
        </w:rPr>
      </w:pPr>
    </w:p>
    <w:p w14:paraId="64EACF5F" w14:textId="77777777" w:rsidR="002C798D" w:rsidRDefault="002C798D" w:rsidP="0676D472">
      <w:pPr>
        <w:spacing w:after="0"/>
        <w:rPr>
          <w:rFonts w:ascii="Aptos" w:eastAsia="Aptos" w:hAnsi="Aptos" w:cs="Aptos"/>
          <w:color w:val="000000" w:themeColor="text1"/>
          <w:u w:val="single"/>
        </w:rPr>
      </w:pPr>
    </w:p>
    <w:p w14:paraId="06303C26" w14:textId="77777777" w:rsidR="002C798D" w:rsidRDefault="002C798D" w:rsidP="0676D472">
      <w:pPr>
        <w:spacing w:after="0"/>
        <w:rPr>
          <w:rFonts w:ascii="Aptos" w:eastAsia="Aptos" w:hAnsi="Aptos" w:cs="Aptos"/>
          <w:color w:val="000000" w:themeColor="text1"/>
          <w:u w:val="single"/>
        </w:rPr>
      </w:pPr>
    </w:p>
    <w:p w14:paraId="1591B88B" w14:textId="0CE27ABC" w:rsidR="00BC0338" w:rsidRDefault="2299B095" w:rsidP="0676D472">
      <w:pPr>
        <w:spacing w:after="0"/>
        <w:rPr>
          <w:rFonts w:ascii="Aptos" w:eastAsia="Aptos" w:hAnsi="Aptos" w:cs="Aptos"/>
          <w:color w:val="000000" w:themeColor="text1"/>
        </w:rPr>
      </w:pPr>
      <w:r w:rsidRPr="0676D472">
        <w:rPr>
          <w:rFonts w:ascii="Aptos" w:eastAsia="Aptos" w:hAnsi="Aptos" w:cs="Aptos"/>
          <w:color w:val="000000" w:themeColor="text1"/>
          <w:u w:val="single"/>
        </w:rPr>
        <w:lastRenderedPageBreak/>
        <w:t>Response Guide:</w:t>
      </w:r>
    </w:p>
    <w:p w14:paraId="22F2CDFC" w14:textId="5DFF41A8" w:rsidR="00BC0338" w:rsidRDefault="00BC0338" w:rsidP="0676D472">
      <w:pPr>
        <w:spacing w:after="0"/>
        <w:rPr>
          <w:rFonts w:ascii="Aptos" w:eastAsia="Aptos" w:hAnsi="Aptos" w:cs="Aptos"/>
          <w:color w:val="000000" w:themeColor="text1"/>
        </w:rPr>
      </w:pPr>
    </w:p>
    <w:p w14:paraId="59845D68" w14:textId="6F69B9E9"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Name: </w:t>
      </w:r>
      <w:r w:rsidRPr="0676D472">
        <w:rPr>
          <w:rFonts w:ascii="Aptos" w:eastAsia="Aptos" w:hAnsi="Aptos" w:cs="Aptos"/>
          <w:color w:val="000000" w:themeColor="text1"/>
          <w:highlight w:val="yellow"/>
        </w:rPr>
        <w:t>[XXXXXX]</w:t>
      </w:r>
    </w:p>
    <w:p w14:paraId="3EFC7933" w14:textId="140C2B0E"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Email (if you agree to be contacted about your responses): </w:t>
      </w:r>
      <w:r w:rsidRPr="0676D472">
        <w:rPr>
          <w:rFonts w:ascii="Aptos" w:eastAsia="Aptos" w:hAnsi="Aptos" w:cs="Aptos"/>
          <w:color w:val="000000" w:themeColor="text1"/>
          <w:highlight w:val="yellow"/>
        </w:rPr>
        <w:t>[XXXXXX]</w:t>
      </w:r>
    </w:p>
    <w:p w14:paraId="6C7263C2" w14:textId="0E2CE00B"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Capacity (business, trade representative, other organisation, individual): </w:t>
      </w:r>
      <w:r w:rsidRPr="0676D472">
        <w:rPr>
          <w:rFonts w:ascii="Aptos" w:eastAsia="Aptos" w:hAnsi="Aptos" w:cs="Aptos"/>
          <w:color w:val="000000" w:themeColor="text1"/>
          <w:highlight w:val="yellow"/>
        </w:rPr>
        <w:t>Business</w:t>
      </w:r>
    </w:p>
    <w:p w14:paraId="2532EC6E" w14:textId="6889FD51"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Representative body: N</w:t>
      </w:r>
      <w:r w:rsidR="6C365CF5" w:rsidRPr="0676D472">
        <w:rPr>
          <w:rFonts w:ascii="Aptos" w:eastAsia="Aptos" w:hAnsi="Aptos" w:cs="Aptos"/>
          <w:color w:val="000000" w:themeColor="text1"/>
        </w:rPr>
        <w:t>/</w:t>
      </w:r>
      <w:r w:rsidRPr="0676D472">
        <w:rPr>
          <w:rFonts w:ascii="Aptos" w:eastAsia="Aptos" w:hAnsi="Aptos" w:cs="Aptos"/>
          <w:color w:val="000000" w:themeColor="text1"/>
        </w:rPr>
        <w:t>A</w:t>
      </w:r>
    </w:p>
    <w:p w14:paraId="6BD9AE4E" w14:textId="51944584"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Size of business (if applicable): Turnover </w:t>
      </w:r>
      <w:r w:rsidRPr="0676D472">
        <w:rPr>
          <w:rFonts w:ascii="Aptos" w:eastAsia="Aptos" w:hAnsi="Aptos" w:cs="Aptos"/>
          <w:color w:val="000000" w:themeColor="text1"/>
          <w:highlight w:val="yellow"/>
        </w:rPr>
        <w:t>[XXXXXX]</w:t>
      </w:r>
      <w:r w:rsidRPr="0676D472">
        <w:rPr>
          <w:rFonts w:ascii="Aptos" w:eastAsia="Aptos" w:hAnsi="Aptos" w:cs="Aptos"/>
          <w:color w:val="000000" w:themeColor="text1"/>
        </w:rPr>
        <w:t xml:space="preserve"> Employment </w:t>
      </w:r>
      <w:r w:rsidRPr="0676D472">
        <w:rPr>
          <w:rFonts w:ascii="Aptos" w:eastAsia="Aptos" w:hAnsi="Aptos" w:cs="Aptos"/>
          <w:color w:val="000000" w:themeColor="text1"/>
          <w:highlight w:val="yellow"/>
        </w:rPr>
        <w:t>[XXXXXX]</w:t>
      </w:r>
    </w:p>
    <w:p w14:paraId="65C27567" w14:textId="6B0B2FC0"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Name of business/organisation/representative body: </w:t>
      </w:r>
      <w:r w:rsidRPr="0676D472">
        <w:rPr>
          <w:rFonts w:ascii="Aptos" w:eastAsia="Aptos" w:hAnsi="Aptos" w:cs="Aptos"/>
          <w:color w:val="000000" w:themeColor="text1"/>
          <w:highlight w:val="yellow"/>
        </w:rPr>
        <w:t>[XXXXXX]</w:t>
      </w:r>
    </w:p>
    <w:p w14:paraId="00F0BAA4" w14:textId="0E468A01"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Region: </w:t>
      </w:r>
      <w:r w:rsidRPr="0676D472">
        <w:rPr>
          <w:rFonts w:ascii="Aptos" w:eastAsia="Aptos" w:hAnsi="Aptos" w:cs="Aptos"/>
          <w:color w:val="000000" w:themeColor="text1"/>
          <w:highlight w:val="yellow"/>
        </w:rPr>
        <w:t>[XXXXXX]</w:t>
      </w:r>
    </w:p>
    <w:p w14:paraId="6365460E" w14:textId="1AA6157F" w:rsidR="00BC0338" w:rsidRDefault="1E967A03" w:rsidP="0676D472">
      <w:pPr>
        <w:pStyle w:val="ListParagraph"/>
        <w:numPr>
          <w:ilvl w:val="0"/>
          <w:numId w:val="15"/>
        </w:numPr>
        <w:spacing w:after="0"/>
        <w:rPr>
          <w:rFonts w:ascii="Aptos" w:eastAsia="Aptos" w:hAnsi="Aptos" w:cs="Aptos"/>
          <w:color w:val="000000" w:themeColor="text1"/>
        </w:rPr>
      </w:pPr>
      <w:r w:rsidRPr="582284F0">
        <w:rPr>
          <w:rFonts w:ascii="Aptos" w:eastAsia="Aptos" w:hAnsi="Aptos" w:cs="Aptos"/>
          <w:color w:val="000000" w:themeColor="text1"/>
        </w:rPr>
        <w:t xml:space="preserve">Sector: </w:t>
      </w:r>
      <w:r w:rsidRPr="582284F0">
        <w:rPr>
          <w:rFonts w:ascii="Aptos" w:eastAsia="Aptos" w:hAnsi="Aptos" w:cs="Aptos"/>
          <w:color w:val="000000" w:themeColor="text1"/>
          <w:highlight w:val="yellow"/>
        </w:rPr>
        <w:t>Roofing/Cladding</w:t>
      </w:r>
      <w:r w:rsidRPr="582284F0">
        <w:rPr>
          <w:rFonts w:ascii="Aptos" w:eastAsia="Aptos" w:hAnsi="Aptos" w:cs="Aptos"/>
          <w:color w:val="000000" w:themeColor="text1"/>
        </w:rPr>
        <w:t xml:space="preserve"> Services across construction, FM and maintenance.</w:t>
      </w:r>
    </w:p>
    <w:p w14:paraId="4023A52E" w14:textId="3D6A05B9" w:rsidR="582284F0" w:rsidRDefault="582284F0" w:rsidP="582284F0">
      <w:pPr>
        <w:pStyle w:val="ListParagraph"/>
        <w:spacing w:after="0"/>
        <w:rPr>
          <w:rFonts w:ascii="Aptos" w:eastAsia="Aptos" w:hAnsi="Aptos" w:cs="Aptos"/>
          <w:color w:val="000000" w:themeColor="text1"/>
        </w:rPr>
      </w:pPr>
    </w:p>
    <w:tbl>
      <w:tblPr>
        <w:tblStyle w:val="TableGrid"/>
        <w:tblW w:w="0" w:type="auto"/>
        <w:tblLayout w:type="fixed"/>
        <w:tblLook w:val="06A0" w:firstRow="1" w:lastRow="0" w:firstColumn="1" w:lastColumn="0" w:noHBand="1" w:noVBand="1"/>
      </w:tblPr>
      <w:tblGrid>
        <w:gridCol w:w="4508"/>
        <w:gridCol w:w="4508"/>
      </w:tblGrid>
      <w:tr w:rsidR="582284F0" w14:paraId="59F5C209" w14:textId="77777777" w:rsidTr="009E54B9">
        <w:trPr>
          <w:trHeight w:val="300"/>
        </w:trPr>
        <w:tc>
          <w:tcPr>
            <w:tcW w:w="4508" w:type="dxa"/>
            <w:shd w:val="clear" w:color="auto" w:fill="D9D9D9" w:themeFill="background1" w:themeFillShade="D9"/>
          </w:tcPr>
          <w:p w14:paraId="37E8A3AC" w14:textId="0186F5DC"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645FEB93" w14:textId="1C14A488"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7C73A674" w14:textId="77777777" w:rsidTr="582284F0">
        <w:trPr>
          <w:trHeight w:val="300"/>
        </w:trPr>
        <w:tc>
          <w:tcPr>
            <w:tcW w:w="4508" w:type="dxa"/>
          </w:tcPr>
          <w:p w14:paraId="5C26BF6F" w14:textId="23A095D6" w:rsidR="387257BE" w:rsidRDefault="387257BE" w:rsidP="582284F0">
            <w:pPr>
              <w:rPr>
                <w:rFonts w:ascii="Aptos" w:eastAsia="Aptos" w:hAnsi="Aptos" w:cs="Aptos"/>
                <w:color w:val="000000" w:themeColor="text1"/>
              </w:rPr>
            </w:pPr>
            <w:r w:rsidRPr="582284F0">
              <w:rPr>
                <w:rFonts w:ascii="Aptos" w:eastAsia="Aptos" w:hAnsi="Aptos" w:cs="Aptos"/>
                <w:color w:val="FF0000"/>
              </w:rPr>
              <w:t>9a</w:t>
            </w:r>
            <w:r w:rsidRPr="582284F0">
              <w:rPr>
                <w:rFonts w:ascii="Aptos" w:eastAsia="Aptos" w:hAnsi="Aptos" w:cs="Aptos"/>
                <w:color w:val="000000" w:themeColor="text1"/>
              </w:rPr>
              <w:t xml:space="preserve"> To what extent do you agree that Audit Committees, where companies have them, should provide commentary and make recommendations to company directors before data is submitted to Government and included in Directors reports?</w:t>
            </w:r>
          </w:p>
          <w:p w14:paraId="76D74677" w14:textId="7B7CDF70" w:rsidR="582284F0" w:rsidRDefault="582284F0" w:rsidP="582284F0">
            <w:pPr>
              <w:rPr>
                <w:rFonts w:ascii="Aptos" w:eastAsia="Aptos" w:hAnsi="Aptos" w:cs="Aptos"/>
                <w:color w:val="000000" w:themeColor="text1"/>
              </w:rPr>
            </w:pPr>
          </w:p>
        </w:tc>
        <w:tc>
          <w:tcPr>
            <w:tcW w:w="4508" w:type="dxa"/>
          </w:tcPr>
          <w:p w14:paraId="6073D640" w14:textId="2EF5999C"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4086FACA" w14:textId="77777777" w:rsidTr="582284F0">
        <w:trPr>
          <w:trHeight w:val="300"/>
        </w:trPr>
        <w:tc>
          <w:tcPr>
            <w:tcW w:w="4508" w:type="dxa"/>
          </w:tcPr>
          <w:p w14:paraId="21E28859" w14:textId="1241D23C" w:rsidR="387257BE" w:rsidRDefault="387257BE" w:rsidP="582284F0">
            <w:pPr>
              <w:rPr>
                <w:rFonts w:ascii="Aptos" w:eastAsia="Aptos" w:hAnsi="Aptos" w:cs="Aptos"/>
                <w:color w:val="000000" w:themeColor="text1"/>
              </w:rPr>
            </w:pPr>
            <w:r w:rsidRPr="582284F0">
              <w:rPr>
                <w:rFonts w:ascii="Aptos" w:eastAsia="Aptos" w:hAnsi="Aptos" w:cs="Aptos"/>
                <w:color w:val="FF0000"/>
              </w:rPr>
              <w:t>9b</w:t>
            </w:r>
            <w:r w:rsidRPr="582284F0">
              <w:rPr>
                <w:rFonts w:ascii="Aptos" w:eastAsia="Aptos" w:hAnsi="Aptos" w:cs="Aptos"/>
                <w:color w:val="000000" w:themeColor="text1"/>
              </w:rPr>
              <w:t xml:space="preserve"> To what extent do you agree that the Small Business Commissioner should write to audit committees and company board, where companies have them, when undertaking payment performance reporting assurance and when investigating any other matter relating to a companies’ payment practices?</w:t>
            </w:r>
          </w:p>
          <w:p w14:paraId="5F223C93" w14:textId="2E80F422" w:rsidR="582284F0" w:rsidRDefault="582284F0" w:rsidP="582284F0">
            <w:pPr>
              <w:rPr>
                <w:rFonts w:ascii="Aptos" w:eastAsia="Aptos" w:hAnsi="Aptos" w:cs="Aptos"/>
                <w:color w:val="000000" w:themeColor="text1"/>
              </w:rPr>
            </w:pPr>
          </w:p>
        </w:tc>
        <w:tc>
          <w:tcPr>
            <w:tcW w:w="4508" w:type="dxa"/>
          </w:tcPr>
          <w:p w14:paraId="2F807D22" w14:textId="4EBFB548"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Strongly disagree.</w:t>
            </w:r>
          </w:p>
        </w:tc>
      </w:tr>
      <w:tr w:rsidR="582284F0" w14:paraId="215E133C" w14:textId="77777777" w:rsidTr="582284F0">
        <w:trPr>
          <w:trHeight w:val="300"/>
        </w:trPr>
        <w:tc>
          <w:tcPr>
            <w:tcW w:w="4508" w:type="dxa"/>
          </w:tcPr>
          <w:p w14:paraId="428C7F97" w14:textId="50907E48" w:rsidR="387257BE" w:rsidRDefault="387257BE" w:rsidP="582284F0">
            <w:pPr>
              <w:rPr>
                <w:rFonts w:ascii="Aptos" w:eastAsia="Aptos" w:hAnsi="Aptos" w:cs="Aptos"/>
                <w:color w:val="000000" w:themeColor="text1"/>
              </w:rPr>
            </w:pPr>
            <w:r w:rsidRPr="582284F0">
              <w:rPr>
                <w:rFonts w:ascii="Aptos" w:eastAsia="Aptos" w:hAnsi="Aptos" w:cs="Aptos"/>
                <w:color w:val="FF0000"/>
              </w:rPr>
              <w:t>9c</w:t>
            </w:r>
            <w:r w:rsidRPr="582284F0">
              <w:rPr>
                <w:rFonts w:ascii="Aptos" w:eastAsia="Aptos" w:hAnsi="Aptos" w:cs="Aptos"/>
                <w:color w:val="000000" w:themeColor="text1"/>
              </w:rPr>
              <w:t xml:space="preserve"> Are there any potential unintended consequences or considerations that could happen if this measure was introduced?</w:t>
            </w:r>
          </w:p>
          <w:p w14:paraId="0950C3F4" w14:textId="30DACD56" w:rsidR="582284F0" w:rsidRDefault="582284F0" w:rsidP="582284F0">
            <w:pPr>
              <w:rPr>
                <w:rFonts w:ascii="Aptos" w:eastAsia="Aptos" w:hAnsi="Aptos" w:cs="Aptos"/>
                <w:color w:val="000000" w:themeColor="text1"/>
              </w:rPr>
            </w:pPr>
          </w:p>
        </w:tc>
        <w:tc>
          <w:tcPr>
            <w:tcW w:w="4508" w:type="dxa"/>
          </w:tcPr>
          <w:p w14:paraId="59A129FF" w14:textId="5B5ADC13"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Yes.</w:t>
            </w:r>
          </w:p>
        </w:tc>
      </w:tr>
      <w:tr w:rsidR="582284F0" w14:paraId="1F209E45" w14:textId="77777777" w:rsidTr="582284F0">
        <w:trPr>
          <w:trHeight w:val="300"/>
        </w:trPr>
        <w:tc>
          <w:tcPr>
            <w:tcW w:w="4508" w:type="dxa"/>
          </w:tcPr>
          <w:p w14:paraId="7FC2A605" w14:textId="74DECF94" w:rsidR="387257BE" w:rsidRDefault="387257BE" w:rsidP="582284F0">
            <w:pPr>
              <w:rPr>
                <w:rFonts w:ascii="Aptos" w:eastAsia="Aptos" w:hAnsi="Aptos" w:cs="Aptos"/>
                <w:color w:val="000000" w:themeColor="text1"/>
              </w:rPr>
            </w:pPr>
            <w:r w:rsidRPr="582284F0">
              <w:rPr>
                <w:rFonts w:ascii="Aptos" w:eastAsia="Aptos" w:hAnsi="Aptos" w:cs="Aptos"/>
                <w:color w:val="FF0000"/>
              </w:rPr>
              <w:t>9d</w:t>
            </w:r>
            <w:r w:rsidRPr="582284F0">
              <w:rPr>
                <w:rFonts w:ascii="Aptos" w:eastAsia="Aptos" w:hAnsi="Aptos" w:cs="Aptos"/>
                <w:color w:val="000000" w:themeColor="text1"/>
              </w:rPr>
              <w:t xml:space="preserve"> Please explain the reasons for your answer to question 9c.</w:t>
            </w:r>
          </w:p>
          <w:p w14:paraId="471E44ED" w14:textId="305D2535" w:rsidR="582284F0" w:rsidRDefault="582284F0" w:rsidP="582284F0">
            <w:pPr>
              <w:rPr>
                <w:rFonts w:ascii="Aptos" w:eastAsia="Aptos" w:hAnsi="Aptos" w:cs="Aptos"/>
                <w:color w:val="FF0000"/>
              </w:rPr>
            </w:pPr>
          </w:p>
        </w:tc>
        <w:tc>
          <w:tcPr>
            <w:tcW w:w="4508" w:type="dxa"/>
          </w:tcPr>
          <w:p w14:paraId="5E1E648F" w14:textId="5BD7ADD2"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The Small Business Commissioner (SBC) should only be required to write to audit committees and company boards where it is genuinely appropriate. Imposing a blanket obligation risks limiting the SBC’s ability to carry out payment performance reporting assurance or to investigate other issues relating to company payment practices. This decision should remain at the SBC’s discretion, without any legal requirement to formally notify audit committees or boards unless the SBC considers it necessary.</w:t>
            </w:r>
          </w:p>
        </w:tc>
      </w:tr>
    </w:tbl>
    <w:p w14:paraId="1AAD9024" w14:textId="4E6E9290" w:rsidR="009E54B9" w:rsidRDefault="009E54B9"/>
    <w:tbl>
      <w:tblPr>
        <w:tblStyle w:val="TableGrid"/>
        <w:tblW w:w="0" w:type="auto"/>
        <w:tblLayout w:type="fixed"/>
        <w:tblLook w:val="06A0" w:firstRow="1" w:lastRow="0" w:firstColumn="1" w:lastColumn="0" w:noHBand="1" w:noVBand="1"/>
      </w:tblPr>
      <w:tblGrid>
        <w:gridCol w:w="4508"/>
        <w:gridCol w:w="4508"/>
      </w:tblGrid>
      <w:tr w:rsidR="009E54B9" w14:paraId="23382681" w14:textId="77777777">
        <w:trPr>
          <w:trHeight w:val="300"/>
        </w:trPr>
        <w:tc>
          <w:tcPr>
            <w:tcW w:w="4508" w:type="dxa"/>
            <w:shd w:val="clear" w:color="auto" w:fill="D9D9D9" w:themeFill="background1" w:themeFillShade="D9"/>
          </w:tcPr>
          <w:p w14:paraId="0F7F8122" w14:textId="77777777" w:rsidR="009E54B9" w:rsidRDefault="009E54B9">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2989B6D7" w14:textId="77777777" w:rsidR="009E54B9" w:rsidRDefault="009E54B9">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158710F8" w14:textId="77777777" w:rsidTr="582284F0">
        <w:trPr>
          <w:trHeight w:val="300"/>
        </w:trPr>
        <w:tc>
          <w:tcPr>
            <w:tcW w:w="4508" w:type="dxa"/>
          </w:tcPr>
          <w:p w14:paraId="453021EA" w14:textId="2554236E" w:rsidR="2FAF6A58" w:rsidRDefault="2FAF6A58" w:rsidP="582284F0">
            <w:pPr>
              <w:rPr>
                <w:rFonts w:ascii="Aptos" w:eastAsia="Aptos" w:hAnsi="Aptos" w:cs="Aptos"/>
                <w:color w:val="000000" w:themeColor="text1"/>
              </w:rPr>
            </w:pPr>
            <w:r w:rsidRPr="582284F0">
              <w:rPr>
                <w:rFonts w:ascii="Aptos" w:eastAsia="Aptos" w:hAnsi="Aptos" w:cs="Aptos"/>
                <w:color w:val="FF0000"/>
              </w:rPr>
              <w:t>10a</w:t>
            </w:r>
            <w:r w:rsidRPr="582284F0">
              <w:rPr>
                <w:rFonts w:ascii="Aptos" w:eastAsia="Aptos" w:hAnsi="Aptos" w:cs="Aptos"/>
                <w:color w:val="000000" w:themeColor="text1"/>
              </w:rPr>
              <w:t xml:space="preserve"> To what extent do you agree that limiting UK payment terms to 60 days at a maximum will be effective in addressing the stated problem of long payment times?</w:t>
            </w:r>
          </w:p>
          <w:p w14:paraId="0D3C73DA" w14:textId="7355197E" w:rsidR="582284F0" w:rsidRDefault="582284F0" w:rsidP="582284F0">
            <w:pPr>
              <w:rPr>
                <w:rFonts w:ascii="Aptos" w:eastAsia="Aptos" w:hAnsi="Aptos" w:cs="Aptos"/>
                <w:color w:val="000000" w:themeColor="text1"/>
              </w:rPr>
            </w:pPr>
          </w:p>
        </w:tc>
        <w:tc>
          <w:tcPr>
            <w:tcW w:w="4508" w:type="dxa"/>
          </w:tcPr>
          <w:p w14:paraId="316CE1BD" w14:textId="765F0059"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Strongly agree.</w:t>
            </w:r>
          </w:p>
          <w:p w14:paraId="1421DB38" w14:textId="4FC5F6C9" w:rsidR="582284F0" w:rsidRDefault="582284F0" w:rsidP="582284F0">
            <w:pPr>
              <w:rPr>
                <w:rFonts w:ascii="Aptos" w:eastAsia="Aptos" w:hAnsi="Aptos" w:cs="Aptos"/>
                <w:color w:val="000000" w:themeColor="text1"/>
              </w:rPr>
            </w:pPr>
          </w:p>
        </w:tc>
      </w:tr>
      <w:tr w:rsidR="582284F0" w14:paraId="157F926E" w14:textId="77777777" w:rsidTr="582284F0">
        <w:trPr>
          <w:trHeight w:val="300"/>
        </w:trPr>
        <w:tc>
          <w:tcPr>
            <w:tcW w:w="4508" w:type="dxa"/>
          </w:tcPr>
          <w:p w14:paraId="5F2F8AFE" w14:textId="601DBDE3" w:rsidR="2FAF6A58" w:rsidRDefault="2FAF6A58" w:rsidP="582284F0">
            <w:pPr>
              <w:rPr>
                <w:rFonts w:ascii="Aptos" w:eastAsia="Aptos" w:hAnsi="Aptos" w:cs="Aptos"/>
                <w:color w:val="000000" w:themeColor="text1"/>
              </w:rPr>
            </w:pPr>
            <w:r w:rsidRPr="582284F0">
              <w:rPr>
                <w:rFonts w:ascii="Aptos" w:eastAsia="Aptos" w:hAnsi="Aptos" w:cs="Aptos"/>
                <w:color w:val="FF0000"/>
              </w:rPr>
              <w:t>10b</w:t>
            </w:r>
            <w:r w:rsidRPr="582284F0">
              <w:rPr>
                <w:rFonts w:ascii="Aptos" w:eastAsia="Aptos" w:hAnsi="Aptos" w:cs="Aptos"/>
                <w:color w:val="000000" w:themeColor="text1"/>
              </w:rPr>
              <w:t xml:space="preserve"> Please explain the reasons for your answer to question 10a</w:t>
            </w:r>
          </w:p>
          <w:p w14:paraId="4B216BEF" w14:textId="63C9E382" w:rsidR="582284F0" w:rsidRDefault="582284F0" w:rsidP="582284F0">
            <w:pPr>
              <w:rPr>
                <w:rFonts w:ascii="Aptos" w:eastAsia="Aptos" w:hAnsi="Aptos" w:cs="Aptos"/>
                <w:color w:val="000000" w:themeColor="text1"/>
              </w:rPr>
            </w:pPr>
          </w:p>
        </w:tc>
        <w:tc>
          <w:tcPr>
            <w:tcW w:w="4508" w:type="dxa"/>
          </w:tcPr>
          <w:p w14:paraId="6E1AEA73" w14:textId="5F6D84BF"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 xml:space="preserve">Currently, public sector contracts must be paid within 30 days, while private sector contracts allow up to 60 days. However, longer terms are permitted unless deemed “grossly unfair”, a vague standard which leads to exploitation as it is rarely challenged. For construction SMEs, challenging these terms during tendering can prove prohibitively costly and it can also compromise supply chain relationships. The exception to the 60-day payment limit means the limit is effectively ignored by those looking to extract value out of the supply chain, making a mockery of the legal requirement. </w:t>
            </w:r>
          </w:p>
          <w:p w14:paraId="2E2AC91C" w14:textId="1AD3A75B"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When a business is asked to agree to longer than 60-day payment, it equates to financing the client’s business model and project. When this happens to a business, this directly increases solvency risk, restricts cash flow, and limits growth, investment in people, skills, marketing, and technology. Ultimately, it is unfair to SMEs at the delivery end of UK construction supply chains.</w:t>
            </w:r>
          </w:p>
          <w:p w14:paraId="3258A233" w14:textId="05D04015" w:rsidR="582284F0" w:rsidRDefault="582284F0" w:rsidP="582284F0">
            <w:pPr>
              <w:rPr>
                <w:rFonts w:ascii="Aptos" w:eastAsia="Aptos" w:hAnsi="Aptos" w:cs="Aptos"/>
                <w:color w:val="000000" w:themeColor="text1"/>
              </w:rPr>
            </w:pPr>
          </w:p>
        </w:tc>
      </w:tr>
      <w:tr w:rsidR="582284F0" w14:paraId="749584E8" w14:textId="77777777" w:rsidTr="582284F0">
        <w:trPr>
          <w:trHeight w:val="300"/>
        </w:trPr>
        <w:tc>
          <w:tcPr>
            <w:tcW w:w="4508" w:type="dxa"/>
          </w:tcPr>
          <w:p w14:paraId="1055809A" w14:textId="41AAB657" w:rsidR="2FAF6A58" w:rsidRDefault="2FAF6A58" w:rsidP="582284F0">
            <w:pPr>
              <w:rPr>
                <w:rFonts w:ascii="Aptos" w:eastAsia="Aptos" w:hAnsi="Aptos" w:cs="Aptos"/>
                <w:color w:val="000000" w:themeColor="text1"/>
              </w:rPr>
            </w:pPr>
            <w:r w:rsidRPr="582284F0">
              <w:rPr>
                <w:rFonts w:ascii="Aptos" w:eastAsia="Aptos" w:hAnsi="Aptos" w:cs="Aptos"/>
                <w:color w:val="FF0000"/>
              </w:rPr>
              <w:t>10c</w:t>
            </w:r>
            <w:r w:rsidRPr="582284F0">
              <w:rPr>
                <w:rFonts w:ascii="Aptos" w:eastAsia="Aptos" w:hAnsi="Aptos" w:cs="Aptos"/>
                <w:color w:val="000000" w:themeColor="text1"/>
              </w:rPr>
              <w:t xml:space="preserve"> Are there any potential unintended consequences or considerations that should be taken into account for the introduction of this measure?</w:t>
            </w:r>
          </w:p>
          <w:p w14:paraId="5011FD53" w14:textId="35E61F0E" w:rsidR="582284F0" w:rsidRDefault="582284F0" w:rsidP="582284F0">
            <w:pPr>
              <w:rPr>
                <w:rFonts w:ascii="Aptos" w:eastAsia="Aptos" w:hAnsi="Aptos" w:cs="Aptos"/>
                <w:color w:val="000000" w:themeColor="text1"/>
              </w:rPr>
            </w:pPr>
          </w:p>
        </w:tc>
        <w:tc>
          <w:tcPr>
            <w:tcW w:w="4508" w:type="dxa"/>
          </w:tcPr>
          <w:p w14:paraId="47ED632F" w14:textId="24D6FADD"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No</w:t>
            </w:r>
          </w:p>
          <w:p w14:paraId="15C9BAEF" w14:textId="47220C2A" w:rsidR="582284F0" w:rsidRDefault="582284F0" w:rsidP="582284F0">
            <w:pPr>
              <w:rPr>
                <w:rFonts w:ascii="Aptos" w:eastAsia="Aptos" w:hAnsi="Aptos" w:cs="Aptos"/>
                <w:color w:val="000000" w:themeColor="text1"/>
              </w:rPr>
            </w:pPr>
          </w:p>
        </w:tc>
      </w:tr>
      <w:tr w:rsidR="582284F0" w14:paraId="6889AA10" w14:textId="77777777" w:rsidTr="582284F0">
        <w:trPr>
          <w:trHeight w:val="300"/>
        </w:trPr>
        <w:tc>
          <w:tcPr>
            <w:tcW w:w="4508" w:type="dxa"/>
          </w:tcPr>
          <w:p w14:paraId="3D771734" w14:textId="09E0A87A" w:rsidR="2BDB3B8F" w:rsidRDefault="2BDB3B8F" w:rsidP="582284F0">
            <w:pPr>
              <w:rPr>
                <w:rFonts w:ascii="Aptos" w:eastAsia="Aptos" w:hAnsi="Aptos" w:cs="Aptos"/>
                <w:color w:val="000000" w:themeColor="text1"/>
              </w:rPr>
            </w:pPr>
            <w:r w:rsidRPr="582284F0">
              <w:rPr>
                <w:rFonts w:ascii="Aptos" w:eastAsia="Aptos" w:hAnsi="Aptos" w:cs="Aptos"/>
                <w:color w:val="FF0000"/>
              </w:rPr>
              <w:t>10d</w:t>
            </w:r>
            <w:r w:rsidRPr="582284F0">
              <w:rPr>
                <w:rFonts w:ascii="Aptos" w:eastAsia="Aptos" w:hAnsi="Aptos" w:cs="Aptos"/>
                <w:color w:val="000000" w:themeColor="text1"/>
              </w:rPr>
              <w:t xml:space="preserve"> Please explain the reasons for your answer to question 10c.</w:t>
            </w:r>
          </w:p>
          <w:p w14:paraId="5CA9B7B2" w14:textId="6ABCFFA2" w:rsidR="582284F0" w:rsidRDefault="582284F0" w:rsidP="582284F0">
            <w:pPr>
              <w:rPr>
                <w:rFonts w:ascii="Aptos" w:eastAsia="Aptos" w:hAnsi="Aptos" w:cs="Aptos"/>
                <w:color w:val="FF0000"/>
              </w:rPr>
            </w:pPr>
          </w:p>
        </w:tc>
        <w:tc>
          <w:tcPr>
            <w:tcW w:w="4508" w:type="dxa"/>
          </w:tcPr>
          <w:p w14:paraId="70D268DA" w14:textId="4FBF6EDA"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N/A</w:t>
            </w:r>
          </w:p>
          <w:p w14:paraId="51CF7290" w14:textId="0394D937" w:rsidR="582284F0" w:rsidRDefault="582284F0" w:rsidP="582284F0">
            <w:pPr>
              <w:rPr>
                <w:rFonts w:ascii="Aptos" w:eastAsia="Aptos" w:hAnsi="Aptos" w:cs="Aptos"/>
                <w:color w:val="000000" w:themeColor="text1"/>
              </w:rPr>
            </w:pPr>
          </w:p>
        </w:tc>
      </w:tr>
    </w:tbl>
    <w:p w14:paraId="7DF750BC" w14:textId="58D72B9C" w:rsidR="00BD2C2D" w:rsidRDefault="00BD2C2D" w:rsidP="0676D472">
      <w:pPr>
        <w:spacing w:after="0"/>
        <w:ind w:left="720"/>
        <w:rPr>
          <w:rFonts w:ascii="Aptos" w:eastAsia="Aptos" w:hAnsi="Aptos" w:cs="Aptos"/>
          <w:color w:val="000000" w:themeColor="text1"/>
        </w:rPr>
      </w:pPr>
    </w:p>
    <w:p w14:paraId="2B86FB39" w14:textId="77777777" w:rsidR="00BD2C2D" w:rsidRDefault="00BD2C2D">
      <w:pPr>
        <w:rPr>
          <w:rFonts w:ascii="Aptos" w:eastAsia="Aptos" w:hAnsi="Aptos" w:cs="Aptos"/>
          <w:color w:val="000000" w:themeColor="text1"/>
        </w:rPr>
      </w:pPr>
      <w:r>
        <w:rPr>
          <w:rFonts w:ascii="Aptos" w:eastAsia="Aptos" w:hAnsi="Aptos" w:cs="Aptos"/>
          <w:color w:val="000000" w:themeColor="text1"/>
        </w:rPr>
        <w:br w:type="page"/>
      </w:r>
    </w:p>
    <w:p w14:paraId="2B453C42" w14:textId="77777777" w:rsidR="00BC0338" w:rsidRDefault="00BC0338" w:rsidP="0676D472">
      <w:pPr>
        <w:spacing w:after="0"/>
        <w:ind w:left="720"/>
        <w:rPr>
          <w:rFonts w:ascii="Aptos" w:eastAsia="Aptos" w:hAnsi="Aptos" w:cs="Aptos"/>
          <w:color w:val="000000" w:themeColor="text1"/>
        </w:rPr>
      </w:pPr>
    </w:p>
    <w:tbl>
      <w:tblPr>
        <w:tblStyle w:val="TableGrid"/>
        <w:tblW w:w="0" w:type="auto"/>
        <w:tblLayout w:type="fixed"/>
        <w:tblLook w:val="06A0" w:firstRow="1" w:lastRow="0" w:firstColumn="1" w:lastColumn="0" w:noHBand="1" w:noVBand="1"/>
      </w:tblPr>
      <w:tblGrid>
        <w:gridCol w:w="4508"/>
        <w:gridCol w:w="4508"/>
      </w:tblGrid>
      <w:tr w:rsidR="00BD2C2D" w14:paraId="750C89BD" w14:textId="77777777" w:rsidTr="009E54B9">
        <w:trPr>
          <w:trHeight w:val="300"/>
        </w:trPr>
        <w:tc>
          <w:tcPr>
            <w:tcW w:w="4508" w:type="dxa"/>
            <w:shd w:val="clear" w:color="auto" w:fill="D9D9D9" w:themeFill="background1" w:themeFillShade="D9"/>
          </w:tcPr>
          <w:p w14:paraId="76BC04CC" w14:textId="77777777" w:rsidR="00BD2C2D" w:rsidRDefault="00BD2C2D">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2610FED2" w14:textId="77777777" w:rsidR="00BD2C2D" w:rsidRDefault="00BD2C2D">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513D3CDF" w14:textId="77777777" w:rsidTr="582284F0">
        <w:trPr>
          <w:trHeight w:val="300"/>
        </w:trPr>
        <w:tc>
          <w:tcPr>
            <w:tcW w:w="4508" w:type="dxa"/>
          </w:tcPr>
          <w:p w14:paraId="2746590E" w14:textId="7EA4961F" w:rsidR="2BDB3B8F" w:rsidRDefault="2BDB3B8F" w:rsidP="582284F0">
            <w:pPr>
              <w:rPr>
                <w:rFonts w:ascii="Aptos" w:eastAsia="Aptos" w:hAnsi="Aptos" w:cs="Aptos"/>
                <w:color w:val="000000" w:themeColor="text1"/>
              </w:rPr>
            </w:pPr>
            <w:r w:rsidRPr="582284F0">
              <w:rPr>
                <w:rFonts w:ascii="Aptos" w:eastAsia="Aptos" w:hAnsi="Aptos" w:cs="Aptos"/>
                <w:color w:val="FF0000"/>
              </w:rPr>
              <w:t>10e</w:t>
            </w:r>
            <w:r w:rsidRPr="582284F0">
              <w:rPr>
                <w:rFonts w:ascii="Aptos" w:eastAsia="Aptos" w:hAnsi="Aptos" w:cs="Aptos"/>
                <w:color w:val="000000" w:themeColor="text1"/>
              </w:rPr>
              <w:t xml:space="preserve"> What exemptions, if any, do you think should apply and why – for example, in specific sectors or in particular circumstances?</w:t>
            </w:r>
          </w:p>
          <w:p w14:paraId="22FDBA27" w14:textId="0BDF635F" w:rsidR="582284F0" w:rsidRDefault="582284F0" w:rsidP="582284F0">
            <w:pPr>
              <w:rPr>
                <w:rFonts w:ascii="Aptos" w:eastAsia="Aptos" w:hAnsi="Aptos" w:cs="Aptos"/>
                <w:color w:val="000000" w:themeColor="text1"/>
              </w:rPr>
            </w:pPr>
          </w:p>
        </w:tc>
        <w:tc>
          <w:tcPr>
            <w:tcW w:w="4508" w:type="dxa"/>
          </w:tcPr>
          <w:p w14:paraId="19DA208C" w14:textId="6D460CCA"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 xml:space="preserve">There are no sectors or circumstances within construction where exemptions are justified. Even on critical infrastructure projects where companies do not pay by monthly instalments, there is no need for special treatment. The 60-day countdown starts from the date the payment application is submitted, not from when the work itself is completed, meaning quarterly payments or other agreed schedules are still possible, but the payment deadline is clear, allowing for stability in forward thinking. </w:t>
            </w:r>
          </w:p>
          <w:p w14:paraId="07C4FA56" w14:textId="743A4ABA"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Exemptions open the door to loopholes for clients to delay payment by hiding behind complicated legal wording, perpetuating the preexisting problem. A foundational aspect of any legitimate business or organisation must be its ability to pay its suppliers on time.</w:t>
            </w:r>
          </w:p>
          <w:p w14:paraId="22E3968E" w14:textId="04F60A57" w:rsidR="582284F0" w:rsidRDefault="582284F0" w:rsidP="582284F0">
            <w:pPr>
              <w:rPr>
                <w:rFonts w:ascii="Aptos" w:eastAsia="Aptos" w:hAnsi="Aptos" w:cs="Aptos"/>
                <w:color w:val="000000" w:themeColor="text1"/>
              </w:rPr>
            </w:pPr>
          </w:p>
        </w:tc>
      </w:tr>
    </w:tbl>
    <w:p w14:paraId="756418AC" w14:textId="2170E2DB" w:rsidR="00A36F75" w:rsidRDefault="00A36F75" w:rsidP="582284F0">
      <w:pPr>
        <w:spacing w:after="0"/>
        <w:rPr>
          <w:rFonts w:ascii="Aptos" w:eastAsia="Aptos" w:hAnsi="Aptos" w:cs="Aptos"/>
          <w:color w:val="000000" w:themeColor="text1"/>
        </w:rPr>
      </w:pPr>
    </w:p>
    <w:p w14:paraId="5A7233D9" w14:textId="77777777" w:rsidR="00A36F75" w:rsidRDefault="00A36F75">
      <w:pPr>
        <w:rPr>
          <w:rFonts w:ascii="Aptos" w:eastAsia="Aptos" w:hAnsi="Aptos" w:cs="Aptos"/>
          <w:color w:val="000000" w:themeColor="text1"/>
        </w:rPr>
      </w:pPr>
      <w:r>
        <w:rPr>
          <w:rFonts w:ascii="Aptos" w:eastAsia="Aptos" w:hAnsi="Aptos" w:cs="Aptos"/>
          <w:color w:val="000000" w:themeColor="text1"/>
        </w:rPr>
        <w:br w:type="page"/>
      </w:r>
    </w:p>
    <w:tbl>
      <w:tblPr>
        <w:tblStyle w:val="TableGrid"/>
        <w:tblW w:w="0" w:type="auto"/>
        <w:tblLayout w:type="fixed"/>
        <w:tblLook w:val="06A0" w:firstRow="1" w:lastRow="0" w:firstColumn="1" w:lastColumn="0" w:noHBand="1" w:noVBand="1"/>
      </w:tblPr>
      <w:tblGrid>
        <w:gridCol w:w="4508"/>
        <w:gridCol w:w="4508"/>
      </w:tblGrid>
      <w:tr w:rsidR="00A36F75" w14:paraId="517388EE" w14:textId="77777777" w:rsidTr="009E54B9">
        <w:trPr>
          <w:trHeight w:val="300"/>
        </w:trPr>
        <w:tc>
          <w:tcPr>
            <w:tcW w:w="4508" w:type="dxa"/>
            <w:shd w:val="clear" w:color="auto" w:fill="D9D9D9" w:themeFill="background1" w:themeFillShade="D9"/>
          </w:tcPr>
          <w:p w14:paraId="64342856" w14:textId="77777777" w:rsidR="00A36F75" w:rsidRDefault="00A36F75">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3FFC69CC" w14:textId="77777777" w:rsidR="00A36F75" w:rsidRDefault="00A36F75">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00A36F75" w14:paraId="0288DCE3" w14:textId="77777777">
        <w:trPr>
          <w:trHeight w:val="300"/>
        </w:trPr>
        <w:tc>
          <w:tcPr>
            <w:tcW w:w="4508" w:type="dxa"/>
          </w:tcPr>
          <w:p w14:paraId="35BEDFAB" w14:textId="77777777" w:rsidR="00A36F75" w:rsidRDefault="00A36F75">
            <w:pPr>
              <w:rPr>
                <w:rFonts w:ascii="Aptos" w:eastAsia="Aptos" w:hAnsi="Aptos" w:cs="Aptos"/>
                <w:color w:val="000000" w:themeColor="text1"/>
              </w:rPr>
            </w:pPr>
            <w:r w:rsidRPr="582284F0">
              <w:rPr>
                <w:rFonts w:ascii="Aptos" w:eastAsia="Aptos" w:hAnsi="Aptos" w:cs="Aptos"/>
                <w:color w:val="FF0000"/>
              </w:rPr>
              <w:t xml:space="preserve">11a </w:t>
            </w:r>
            <w:r w:rsidRPr="582284F0">
              <w:rPr>
                <w:rFonts w:ascii="Aptos" w:eastAsia="Aptos" w:hAnsi="Aptos" w:cs="Aptos"/>
                <w:color w:val="000000" w:themeColor="text1"/>
              </w:rPr>
              <w:t>To what extent do you agree that introducing a 30-day time limit on the ability for businesses to dispute invoices will be effective in addressing the stated problem of the deliberate disputing of invoices to extend payment times?</w:t>
            </w:r>
          </w:p>
          <w:p w14:paraId="76976594" w14:textId="77777777" w:rsidR="00A36F75" w:rsidRDefault="00A36F75">
            <w:pPr>
              <w:rPr>
                <w:rFonts w:ascii="Aptos" w:eastAsia="Aptos" w:hAnsi="Aptos" w:cs="Aptos"/>
                <w:color w:val="000000" w:themeColor="text1"/>
              </w:rPr>
            </w:pPr>
          </w:p>
        </w:tc>
        <w:tc>
          <w:tcPr>
            <w:tcW w:w="4508" w:type="dxa"/>
          </w:tcPr>
          <w:p w14:paraId="2920E364" w14:textId="77777777" w:rsidR="00A36F75" w:rsidRDefault="00A36F75">
            <w:pPr>
              <w:rPr>
                <w:rFonts w:ascii="Aptos" w:eastAsia="Aptos" w:hAnsi="Aptos" w:cs="Aptos"/>
                <w:color w:val="000000" w:themeColor="text1"/>
              </w:rPr>
            </w:pPr>
            <w:r w:rsidRPr="582284F0">
              <w:rPr>
                <w:rFonts w:ascii="Aptos" w:eastAsia="Aptos" w:hAnsi="Aptos" w:cs="Aptos"/>
                <w:color w:val="000000" w:themeColor="text1"/>
              </w:rPr>
              <w:t>Strongly agree</w:t>
            </w:r>
          </w:p>
          <w:p w14:paraId="6DC03A48" w14:textId="77777777" w:rsidR="00A36F75" w:rsidRDefault="00A36F75">
            <w:pPr>
              <w:rPr>
                <w:rFonts w:ascii="Aptos" w:eastAsia="Aptos" w:hAnsi="Aptos" w:cs="Aptos"/>
                <w:color w:val="000000" w:themeColor="text1"/>
              </w:rPr>
            </w:pPr>
          </w:p>
        </w:tc>
      </w:tr>
      <w:tr w:rsidR="582284F0" w14:paraId="2A414ECE" w14:textId="77777777" w:rsidTr="582284F0">
        <w:trPr>
          <w:trHeight w:val="300"/>
        </w:trPr>
        <w:tc>
          <w:tcPr>
            <w:tcW w:w="4508" w:type="dxa"/>
          </w:tcPr>
          <w:p w14:paraId="798370F3" w14:textId="6C2FCF4F" w:rsidR="2BDB3B8F" w:rsidRDefault="2BDB3B8F" w:rsidP="582284F0">
            <w:pPr>
              <w:rPr>
                <w:rFonts w:ascii="Aptos" w:eastAsia="Aptos" w:hAnsi="Aptos" w:cs="Aptos"/>
                <w:color w:val="000000" w:themeColor="text1"/>
              </w:rPr>
            </w:pPr>
            <w:r w:rsidRPr="582284F0">
              <w:rPr>
                <w:rFonts w:ascii="Aptos" w:eastAsia="Aptos" w:hAnsi="Aptos" w:cs="Aptos"/>
                <w:color w:val="FF0000"/>
              </w:rPr>
              <w:t xml:space="preserve">11b </w:t>
            </w:r>
            <w:r w:rsidRPr="582284F0">
              <w:rPr>
                <w:rFonts w:ascii="Aptos" w:eastAsia="Aptos" w:hAnsi="Aptos" w:cs="Aptos"/>
                <w:color w:val="000000" w:themeColor="text1"/>
              </w:rPr>
              <w:t>Please explain the reasons for your answer to 11a</w:t>
            </w:r>
          </w:p>
          <w:p w14:paraId="0DED15E3" w14:textId="0E9F7CEB" w:rsidR="582284F0" w:rsidRDefault="582284F0" w:rsidP="582284F0">
            <w:pPr>
              <w:rPr>
                <w:rFonts w:ascii="Aptos" w:eastAsia="Aptos" w:hAnsi="Aptos" w:cs="Aptos"/>
                <w:color w:val="000000" w:themeColor="text1"/>
              </w:rPr>
            </w:pPr>
          </w:p>
        </w:tc>
        <w:tc>
          <w:tcPr>
            <w:tcW w:w="4508" w:type="dxa"/>
          </w:tcPr>
          <w:p w14:paraId="0D2A9800" w14:textId="0A86514E"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Within the construction sector, the Housing Grants, Construction and Regeneration Act 1996 sets out payment process milestones: when payment is due, when notices may be issued, and when the final payment must be made.</w:t>
            </w:r>
          </w:p>
          <w:p w14:paraId="5AAFDCBB" w14:textId="7B3DF04E"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Due to Construction Industry Scheme tax rules and VAT domestic reverse charge rules, construction businesses typically submit an application for payment before issuing a formal invoice that matches the confirmed payment figure. Statutory guidance on the payment reporting regs outlines that, where general payment laws refer to ‘invoices’ in construction, this should be treated as the application for payment, the point when the client first knows how much they owe. The payer is given two opportunities to dispute the amount before the final payment date, but they must pay whatever figure is confirmed in their last notice. So, while the law already limits how a client can dispute payments, it doesn’t limit how long the whole process can take, opening the doors to exploitation. If parties cannot agree on timescales, the law’s fallback is 17 days, however, in practice there is no limit and it is often extended for lengthy delays, sometimes up to 120 days, depending on what some clients believe they can get away with. This is grossly unfair, wastes time, increases risk, and stifles the ability of UK construction SMEs to help the government meet its ambitious housing, retrofit, and infrastructure targets.</w:t>
            </w:r>
          </w:p>
          <w:p w14:paraId="3DB91157" w14:textId="06CDE8DB" w:rsidR="582284F0" w:rsidRDefault="2BDB3B8F" w:rsidP="582284F0">
            <w:pPr>
              <w:rPr>
                <w:rFonts w:ascii="Aptos" w:eastAsia="Aptos" w:hAnsi="Aptos" w:cs="Aptos"/>
                <w:color w:val="000000" w:themeColor="text1"/>
              </w:rPr>
            </w:pPr>
            <w:r w:rsidRPr="582284F0">
              <w:rPr>
                <w:rFonts w:ascii="Aptos" w:eastAsia="Aptos" w:hAnsi="Aptos" w:cs="Aptos"/>
                <w:color w:val="000000" w:themeColor="text1"/>
              </w:rPr>
              <w:t>For the above reasons, a 30-day time limit on the process for disputing applications under the Housing Grants, Construction and Regeneration Act is essential.</w:t>
            </w:r>
          </w:p>
        </w:tc>
      </w:tr>
      <w:tr w:rsidR="007E5FA3" w14:paraId="70F0E8B0" w14:textId="77777777" w:rsidTr="009E54B9">
        <w:trPr>
          <w:trHeight w:val="300"/>
        </w:trPr>
        <w:tc>
          <w:tcPr>
            <w:tcW w:w="4508" w:type="dxa"/>
            <w:shd w:val="clear" w:color="auto" w:fill="D9D9D9" w:themeFill="background1" w:themeFillShade="D9"/>
          </w:tcPr>
          <w:p w14:paraId="01384297" w14:textId="77777777" w:rsidR="007E5FA3" w:rsidRDefault="007E5FA3">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665F4BEE" w14:textId="77777777" w:rsidR="007E5FA3" w:rsidRDefault="007E5FA3">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1CA46097" w14:textId="77777777" w:rsidTr="582284F0">
        <w:trPr>
          <w:trHeight w:val="300"/>
        </w:trPr>
        <w:tc>
          <w:tcPr>
            <w:tcW w:w="4508" w:type="dxa"/>
          </w:tcPr>
          <w:p w14:paraId="28BC3259" w14:textId="70ECA233" w:rsidR="2BDB3B8F" w:rsidRDefault="2BDB3B8F" w:rsidP="582284F0">
            <w:pPr>
              <w:rPr>
                <w:rFonts w:ascii="Aptos" w:eastAsia="Aptos" w:hAnsi="Aptos" w:cs="Aptos"/>
                <w:color w:val="000000" w:themeColor="text1"/>
              </w:rPr>
            </w:pPr>
            <w:r w:rsidRPr="582284F0">
              <w:rPr>
                <w:rFonts w:ascii="Aptos" w:eastAsia="Aptos" w:hAnsi="Aptos" w:cs="Aptos"/>
                <w:color w:val="FF0000"/>
              </w:rPr>
              <w:t xml:space="preserve">11c </w:t>
            </w:r>
            <w:r w:rsidRPr="582284F0">
              <w:rPr>
                <w:rFonts w:ascii="Aptos" w:eastAsia="Aptos" w:hAnsi="Aptos" w:cs="Aptos"/>
                <w:color w:val="000000" w:themeColor="text1"/>
              </w:rPr>
              <w:t>Are there any potential unintended consequences or considerations that should be taken into account for the introduction of this measure?</w:t>
            </w:r>
          </w:p>
          <w:p w14:paraId="355A0F36" w14:textId="65AC9361" w:rsidR="582284F0" w:rsidRDefault="582284F0" w:rsidP="582284F0">
            <w:pPr>
              <w:rPr>
                <w:rFonts w:ascii="Aptos" w:eastAsia="Aptos" w:hAnsi="Aptos" w:cs="Aptos"/>
                <w:color w:val="FF0000"/>
              </w:rPr>
            </w:pPr>
          </w:p>
        </w:tc>
        <w:tc>
          <w:tcPr>
            <w:tcW w:w="4508" w:type="dxa"/>
          </w:tcPr>
          <w:p w14:paraId="63E782B5" w14:textId="7B0787BF"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No.</w:t>
            </w:r>
          </w:p>
        </w:tc>
      </w:tr>
      <w:tr w:rsidR="582284F0" w14:paraId="59FFD66C" w14:textId="77777777" w:rsidTr="582284F0">
        <w:trPr>
          <w:trHeight w:val="300"/>
        </w:trPr>
        <w:tc>
          <w:tcPr>
            <w:tcW w:w="4508" w:type="dxa"/>
          </w:tcPr>
          <w:p w14:paraId="09A47EF1" w14:textId="15799DFD" w:rsidR="2BDB3B8F" w:rsidRDefault="2BDB3B8F" w:rsidP="582284F0">
            <w:pPr>
              <w:rPr>
                <w:rFonts w:ascii="Aptos" w:eastAsia="Aptos" w:hAnsi="Aptos" w:cs="Aptos"/>
                <w:color w:val="000000" w:themeColor="text1"/>
              </w:rPr>
            </w:pPr>
            <w:r w:rsidRPr="582284F0">
              <w:rPr>
                <w:rFonts w:ascii="Aptos" w:eastAsia="Aptos" w:hAnsi="Aptos" w:cs="Aptos"/>
                <w:color w:val="FF0000"/>
              </w:rPr>
              <w:t>11d</w:t>
            </w:r>
            <w:r w:rsidRPr="582284F0">
              <w:rPr>
                <w:rFonts w:ascii="Aptos" w:eastAsia="Aptos" w:hAnsi="Aptos" w:cs="Aptos"/>
                <w:color w:val="000000" w:themeColor="text1"/>
              </w:rPr>
              <w:t xml:space="preserve"> Please explain the reasons for your answer to question 11c.</w:t>
            </w:r>
          </w:p>
          <w:p w14:paraId="7C6F6114" w14:textId="6F16B385" w:rsidR="582284F0" w:rsidRDefault="582284F0" w:rsidP="582284F0">
            <w:pPr>
              <w:rPr>
                <w:rFonts w:ascii="Aptos" w:eastAsia="Aptos" w:hAnsi="Aptos" w:cs="Aptos"/>
                <w:color w:val="FF0000"/>
              </w:rPr>
            </w:pPr>
          </w:p>
        </w:tc>
        <w:tc>
          <w:tcPr>
            <w:tcW w:w="4508" w:type="dxa"/>
          </w:tcPr>
          <w:p w14:paraId="430099E7" w14:textId="263D7CD6"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N/A.</w:t>
            </w:r>
          </w:p>
        </w:tc>
      </w:tr>
      <w:tr w:rsidR="582284F0" w14:paraId="3B000279" w14:textId="77777777" w:rsidTr="582284F0">
        <w:trPr>
          <w:trHeight w:val="300"/>
        </w:trPr>
        <w:tc>
          <w:tcPr>
            <w:tcW w:w="4508" w:type="dxa"/>
          </w:tcPr>
          <w:p w14:paraId="23DAB063" w14:textId="1DF420AB" w:rsidR="4136EE86" w:rsidRDefault="4136EE86" w:rsidP="582284F0">
            <w:pPr>
              <w:rPr>
                <w:rFonts w:ascii="Aptos" w:eastAsia="Aptos" w:hAnsi="Aptos" w:cs="Aptos"/>
                <w:color w:val="000000" w:themeColor="text1"/>
              </w:rPr>
            </w:pPr>
            <w:r w:rsidRPr="582284F0">
              <w:rPr>
                <w:rFonts w:ascii="Aptos" w:eastAsia="Aptos" w:hAnsi="Aptos" w:cs="Aptos"/>
                <w:color w:val="FF0000"/>
              </w:rPr>
              <w:t xml:space="preserve">11e </w:t>
            </w:r>
            <w:r w:rsidRPr="582284F0">
              <w:rPr>
                <w:rFonts w:ascii="Aptos" w:eastAsia="Aptos" w:hAnsi="Aptos" w:cs="Aptos"/>
                <w:color w:val="000000" w:themeColor="text1"/>
              </w:rPr>
              <w:t>Are there more effective ways the Government could prevent frivolous disputing of invoices?</w:t>
            </w:r>
          </w:p>
          <w:p w14:paraId="1277423B" w14:textId="34F0BB9C" w:rsidR="582284F0" w:rsidRDefault="582284F0" w:rsidP="582284F0">
            <w:pPr>
              <w:rPr>
                <w:rFonts w:ascii="Aptos" w:eastAsia="Aptos" w:hAnsi="Aptos" w:cs="Aptos"/>
                <w:color w:val="000000" w:themeColor="text1"/>
              </w:rPr>
            </w:pPr>
          </w:p>
        </w:tc>
        <w:tc>
          <w:tcPr>
            <w:tcW w:w="4508" w:type="dxa"/>
          </w:tcPr>
          <w:p w14:paraId="194FD800" w14:textId="215243F1"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xml:space="preserve">A combination of: </w:t>
            </w:r>
          </w:p>
          <w:p w14:paraId="0EE9132F" w14:textId="43DAA1C8"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xml:space="preserve">- a 60-day maximum on all payments, </w:t>
            </w:r>
          </w:p>
          <w:p w14:paraId="37CC14D9" w14:textId="485DC651"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xml:space="preserve">- mandatory interest on late payment at a significant punitive rate, </w:t>
            </w:r>
          </w:p>
          <w:p w14:paraId="10EAA7D5" w14:textId="35E5D0D8"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accounting for interest on late payments,</w:t>
            </w:r>
          </w:p>
          <w:p w14:paraId="25AF03A1" w14:textId="132F56B6"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fining businesses who repeatedly pay late,</w:t>
            </w:r>
          </w:p>
          <w:p w14:paraId="72936AC4" w14:textId="7D2A0556"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a long-stop period to dispute invoices.</w:t>
            </w:r>
          </w:p>
          <w:p w14:paraId="674B3A02" w14:textId="61777ABC" w:rsidR="582284F0" w:rsidRDefault="582284F0" w:rsidP="582284F0">
            <w:pPr>
              <w:ind w:left="720"/>
              <w:rPr>
                <w:rFonts w:ascii="Aptos" w:eastAsia="Aptos" w:hAnsi="Aptos" w:cs="Aptos"/>
                <w:color w:val="000000" w:themeColor="text1"/>
              </w:rPr>
            </w:pPr>
          </w:p>
          <w:p w14:paraId="7624B8AC" w14:textId="5CBE00F5"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These measures would go some way to preventing the exploitation of payment systems which currently disadvantages specialist construction businesses.</w:t>
            </w:r>
          </w:p>
          <w:p w14:paraId="78F77AF8" w14:textId="2178FDE4" w:rsidR="582284F0" w:rsidRDefault="582284F0" w:rsidP="582284F0">
            <w:pPr>
              <w:rPr>
                <w:rFonts w:ascii="Aptos" w:eastAsia="Aptos" w:hAnsi="Aptos" w:cs="Aptos"/>
                <w:color w:val="000000" w:themeColor="text1"/>
              </w:rPr>
            </w:pPr>
          </w:p>
        </w:tc>
      </w:tr>
    </w:tbl>
    <w:p w14:paraId="779798E6" w14:textId="03D60CDB" w:rsidR="00DC52A8" w:rsidRDefault="00DC52A8" w:rsidP="0676D472">
      <w:pPr>
        <w:spacing w:after="0"/>
        <w:ind w:left="720"/>
        <w:rPr>
          <w:rFonts w:ascii="Aptos" w:eastAsia="Aptos" w:hAnsi="Aptos" w:cs="Aptos"/>
          <w:color w:val="000000" w:themeColor="text1"/>
        </w:rPr>
      </w:pPr>
    </w:p>
    <w:p w14:paraId="35AC9002" w14:textId="77777777" w:rsidR="00DC52A8" w:rsidRDefault="00DC52A8">
      <w:pPr>
        <w:rPr>
          <w:rFonts w:ascii="Aptos" w:eastAsia="Aptos" w:hAnsi="Aptos" w:cs="Aptos"/>
          <w:color w:val="000000" w:themeColor="text1"/>
        </w:rPr>
      </w:pPr>
      <w:r>
        <w:rPr>
          <w:rFonts w:ascii="Aptos" w:eastAsia="Aptos" w:hAnsi="Aptos" w:cs="Aptos"/>
          <w:color w:val="000000" w:themeColor="text1"/>
        </w:rPr>
        <w:br w:type="page"/>
      </w:r>
    </w:p>
    <w:tbl>
      <w:tblPr>
        <w:tblStyle w:val="TableGrid"/>
        <w:tblW w:w="0" w:type="auto"/>
        <w:tblLayout w:type="fixed"/>
        <w:tblLook w:val="06A0" w:firstRow="1" w:lastRow="0" w:firstColumn="1" w:lastColumn="0" w:noHBand="1" w:noVBand="1"/>
      </w:tblPr>
      <w:tblGrid>
        <w:gridCol w:w="4508"/>
        <w:gridCol w:w="4508"/>
      </w:tblGrid>
      <w:tr w:rsidR="00DC52A8" w14:paraId="05EBE477" w14:textId="77777777" w:rsidTr="009E54B9">
        <w:trPr>
          <w:trHeight w:val="300"/>
        </w:trPr>
        <w:tc>
          <w:tcPr>
            <w:tcW w:w="4508" w:type="dxa"/>
            <w:shd w:val="clear" w:color="auto" w:fill="D9D9D9" w:themeFill="background1" w:themeFillShade="D9"/>
          </w:tcPr>
          <w:p w14:paraId="76D8E605"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79FD4FD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00DC52A8" w14:paraId="086EBA33" w14:textId="77777777" w:rsidTr="582284F0">
        <w:trPr>
          <w:trHeight w:val="300"/>
        </w:trPr>
        <w:tc>
          <w:tcPr>
            <w:tcW w:w="4508" w:type="dxa"/>
          </w:tcPr>
          <w:p w14:paraId="1C2781D4" w14:textId="77777777" w:rsidR="00DC52A8" w:rsidRDefault="00DC52A8" w:rsidP="00DC52A8">
            <w:pPr>
              <w:rPr>
                <w:rFonts w:ascii="Aptos" w:eastAsia="Aptos" w:hAnsi="Aptos" w:cs="Aptos"/>
                <w:color w:val="000000" w:themeColor="text1"/>
              </w:rPr>
            </w:pPr>
            <w:r w:rsidRPr="582284F0">
              <w:rPr>
                <w:rFonts w:ascii="Aptos" w:eastAsia="Aptos" w:hAnsi="Aptos" w:cs="Aptos"/>
                <w:color w:val="FF0000"/>
              </w:rPr>
              <w:t xml:space="preserve">12a </w:t>
            </w:r>
            <w:r w:rsidRPr="582284F0">
              <w:rPr>
                <w:rFonts w:ascii="Aptos" w:eastAsia="Aptos" w:hAnsi="Aptos" w:cs="Aptos"/>
                <w:color w:val="000000" w:themeColor="text1"/>
              </w:rPr>
              <w:t>To what extent do you agree that all qualifying contracts being subject to mandatory statutory interest on their late payments without exception will address the stated problem and help incentivise paying on time?</w:t>
            </w:r>
          </w:p>
          <w:p w14:paraId="28042F32" w14:textId="77777777" w:rsidR="00DC52A8" w:rsidRPr="582284F0" w:rsidRDefault="00DC52A8" w:rsidP="582284F0">
            <w:pPr>
              <w:rPr>
                <w:rFonts w:ascii="Aptos" w:eastAsia="Aptos" w:hAnsi="Aptos" w:cs="Aptos"/>
                <w:color w:val="FF0000"/>
              </w:rPr>
            </w:pPr>
          </w:p>
        </w:tc>
        <w:tc>
          <w:tcPr>
            <w:tcW w:w="4508" w:type="dxa"/>
          </w:tcPr>
          <w:p w14:paraId="439363F6" w14:textId="424C6E1B" w:rsidR="00DC52A8" w:rsidRPr="582284F0" w:rsidRDefault="00DC52A8"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00DC52A8" w14:paraId="58795035" w14:textId="77777777" w:rsidTr="582284F0">
        <w:trPr>
          <w:trHeight w:val="300"/>
        </w:trPr>
        <w:tc>
          <w:tcPr>
            <w:tcW w:w="4508" w:type="dxa"/>
          </w:tcPr>
          <w:p w14:paraId="4BA253A7" w14:textId="77777777" w:rsidR="00DC52A8" w:rsidRDefault="00DC52A8" w:rsidP="00DC52A8">
            <w:pPr>
              <w:rPr>
                <w:rFonts w:ascii="Aptos" w:eastAsia="Aptos" w:hAnsi="Aptos" w:cs="Aptos"/>
                <w:color w:val="000000" w:themeColor="text1"/>
              </w:rPr>
            </w:pPr>
            <w:r w:rsidRPr="582284F0">
              <w:rPr>
                <w:rFonts w:ascii="Aptos" w:eastAsia="Aptos" w:hAnsi="Aptos" w:cs="Aptos"/>
                <w:color w:val="FF0000"/>
              </w:rPr>
              <w:t>12b</w:t>
            </w:r>
            <w:r w:rsidRPr="582284F0">
              <w:rPr>
                <w:rFonts w:ascii="Aptos" w:eastAsia="Aptos" w:hAnsi="Aptos" w:cs="Aptos"/>
                <w:color w:val="000000" w:themeColor="text1"/>
              </w:rPr>
              <w:t xml:space="preserve"> Please explain the reasons for your answer to question 12a</w:t>
            </w:r>
          </w:p>
          <w:p w14:paraId="73CE513A" w14:textId="77777777" w:rsidR="00DC52A8" w:rsidRPr="582284F0" w:rsidRDefault="00DC52A8" w:rsidP="00DC52A8">
            <w:pPr>
              <w:rPr>
                <w:rFonts w:ascii="Aptos" w:eastAsia="Aptos" w:hAnsi="Aptos" w:cs="Aptos"/>
                <w:color w:val="FF0000"/>
              </w:rPr>
            </w:pPr>
          </w:p>
        </w:tc>
        <w:tc>
          <w:tcPr>
            <w:tcW w:w="4508" w:type="dxa"/>
          </w:tcPr>
          <w:p w14:paraId="38055DDE" w14:textId="7777777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 xml:space="preserve">Currently, during the contract negotiation period within construction, some clients regularly lower or remove the right to claim statutory interest on late payments. SME contractors often feel obliged to accept these terms for fear of losing work, or they are otherwise overwhelmed by other excessive changes to standard form contracts to notice and understand the change. </w:t>
            </w:r>
          </w:p>
          <w:p w14:paraId="40EEDB0D" w14:textId="7777777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 xml:space="preserve">This ability to undermine the statutory requirement makes it effectively meaningless. Removing the ability of negotiating parties to vaguely agree ‘some other substantial remedy’ to the rate of statutory interest set by the Secretary of State would help ensure there are meaningful consequences to late payment. </w:t>
            </w:r>
          </w:p>
          <w:p w14:paraId="26564D8D" w14:textId="7777777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For too long, clients and large contractors within construction have been incentivised to sit on late payment for interest gains, capital, and liquidity, passing risk through their supply chain to smaller companies. This will help change that.</w:t>
            </w:r>
          </w:p>
          <w:p w14:paraId="4D0F2132" w14:textId="77777777" w:rsidR="00DC52A8" w:rsidRPr="582284F0" w:rsidRDefault="00DC52A8" w:rsidP="00DC52A8">
            <w:pPr>
              <w:rPr>
                <w:rFonts w:ascii="Aptos" w:eastAsia="Aptos" w:hAnsi="Aptos" w:cs="Aptos"/>
                <w:color w:val="000000" w:themeColor="text1"/>
              </w:rPr>
            </w:pPr>
          </w:p>
        </w:tc>
      </w:tr>
      <w:tr w:rsidR="00DC52A8" w14:paraId="69A25008" w14:textId="77777777" w:rsidTr="582284F0">
        <w:trPr>
          <w:trHeight w:val="300"/>
        </w:trPr>
        <w:tc>
          <w:tcPr>
            <w:tcW w:w="4508" w:type="dxa"/>
          </w:tcPr>
          <w:p w14:paraId="08C4C1C8" w14:textId="61A4E3D9" w:rsidR="00DC52A8" w:rsidRDefault="00DC52A8" w:rsidP="00DC52A8">
            <w:pPr>
              <w:rPr>
                <w:rFonts w:ascii="Aptos" w:eastAsia="Aptos" w:hAnsi="Aptos" w:cs="Aptos"/>
                <w:color w:val="000000" w:themeColor="text1"/>
              </w:rPr>
            </w:pPr>
            <w:r w:rsidRPr="582284F0">
              <w:rPr>
                <w:rFonts w:ascii="Aptos" w:eastAsia="Aptos" w:hAnsi="Aptos" w:cs="Aptos"/>
                <w:color w:val="FF0000"/>
              </w:rPr>
              <w:t>12c</w:t>
            </w:r>
            <w:r w:rsidRPr="582284F0">
              <w:rPr>
                <w:rFonts w:ascii="Aptos" w:eastAsia="Aptos" w:hAnsi="Aptos" w:cs="Aptos"/>
                <w:color w:val="000000" w:themeColor="text1"/>
              </w:rPr>
              <w:t xml:space="preserve"> Are there any potential unintended consequences or considerations that should be taken into account for the introduction of this measure?</w:t>
            </w:r>
          </w:p>
        </w:tc>
        <w:tc>
          <w:tcPr>
            <w:tcW w:w="4508" w:type="dxa"/>
          </w:tcPr>
          <w:p w14:paraId="428B1CA1" w14:textId="5B59A611"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No.</w:t>
            </w:r>
          </w:p>
        </w:tc>
      </w:tr>
      <w:tr w:rsidR="00DC52A8" w14:paraId="4237F853" w14:textId="77777777" w:rsidTr="582284F0">
        <w:trPr>
          <w:trHeight w:val="300"/>
        </w:trPr>
        <w:tc>
          <w:tcPr>
            <w:tcW w:w="4508" w:type="dxa"/>
          </w:tcPr>
          <w:p w14:paraId="02C9D13D" w14:textId="1A06EE62" w:rsidR="00DC52A8" w:rsidRDefault="00DC52A8" w:rsidP="00DC52A8">
            <w:pPr>
              <w:rPr>
                <w:rFonts w:ascii="Aptos" w:eastAsia="Aptos" w:hAnsi="Aptos" w:cs="Aptos"/>
                <w:color w:val="000000" w:themeColor="text1"/>
              </w:rPr>
            </w:pPr>
            <w:r w:rsidRPr="582284F0">
              <w:rPr>
                <w:rFonts w:ascii="Aptos" w:eastAsia="Aptos" w:hAnsi="Aptos" w:cs="Aptos"/>
                <w:color w:val="FF0000"/>
              </w:rPr>
              <w:t xml:space="preserve">12d </w:t>
            </w:r>
            <w:r w:rsidRPr="582284F0">
              <w:rPr>
                <w:rFonts w:ascii="Aptos" w:eastAsia="Aptos" w:hAnsi="Aptos" w:cs="Aptos"/>
                <w:color w:val="000000" w:themeColor="text1"/>
              </w:rPr>
              <w:t>Please explain the reasons for your answer to question 12c.</w:t>
            </w:r>
          </w:p>
        </w:tc>
        <w:tc>
          <w:tcPr>
            <w:tcW w:w="4508" w:type="dxa"/>
          </w:tcPr>
          <w:p w14:paraId="4067F047" w14:textId="38B1D9A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N/A</w:t>
            </w:r>
          </w:p>
        </w:tc>
      </w:tr>
    </w:tbl>
    <w:p w14:paraId="4E658D23"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5D5395BF" w14:textId="77777777" w:rsidTr="009E54B9">
        <w:trPr>
          <w:trHeight w:val="300"/>
        </w:trPr>
        <w:tc>
          <w:tcPr>
            <w:tcW w:w="4508" w:type="dxa"/>
            <w:shd w:val="clear" w:color="auto" w:fill="D9D9D9" w:themeFill="background1" w:themeFillShade="D9"/>
          </w:tcPr>
          <w:p w14:paraId="6E33DCCB"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56AA463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00DC52A8" w14:paraId="35A4213C" w14:textId="77777777" w:rsidTr="582284F0">
        <w:trPr>
          <w:trHeight w:val="300"/>
        </w:trPr>
        <w:tc>
          <w:tcPr>
            <w:tcW w:w="4508" w:type="dxa"/>
          </w:tcPr>
          <w:p w14:paraId="73CE8A62" w14:textId="008C6CDB" w:rsidR="00DC52A8" w:rsidRDefault="00DC52A8" w:rsidP="00DC52A8">
            <w:pPr>
              <w:rPr>
                <w:rFonts w:ascii="Aptos" w:eastAsia="Aptos" w:hAnsi="Aptos" w:cs="Aptos"/>
                <w:color w:val="000000" w:themeColor="text1"/>
              </w:rPr>
            </w:pPr>
            <w:r w:rsidRPr="582284F0">
              <w:rPr>
                <w:rFonts w:ascii="Aptos" w:eastAsia="Aptos" w:hAnsi="Aptos" w:cs="Aptos"/>
                <w:color w:val="FF0000"/>
              </w:rPr>
              <w:t>13a</w:t>
            </w:r>
            <w:r w:rsidRPr="582284F0">
              <w:rPr>
                <w:rFonts w:ascii="Aptos" w:eastAsia="Aptos" w:hAnsi="Aptos" w:cs="Aptos"/>
                <w:color w:val="000000" w:themeColor="text1"/>
              </w:rPr>
              <w:t xml:space="preserve"> To what extent do you agree that requiring businesses that report under the Reporting on Payment Practices and Performance Regulations 2017 to report how much interest they owe and pay to their suppliers as a result of late payments will help incentivise reporting businesses to improve their payment practices?</w:t>
            </w:r>
          </w:p>
        </w:tc>
        <w:tc>
          <w:tcPr>
            <w:tcW w:w="4508" w:type="dxa"/>
          </w:tcPr>
          <w:p w14:paraId="44FB9E9A" w14:textId="6EFDB00A"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Strongly agree</w:t>
            </w:r>
          </w:p>
          <w:p w14:paraId="6682A6AA" w14:textId="0D931E8D" w:rsidR="00DC52A8" w:rsidRDefault="00DC52A8" w:rsidP="00DC52A8">
            <w:pPr>
              <w:rPr>
                <w:rFonts w:ascii="Aptos" w:eastAsia="Aptos" w:hAnsi="Aptos" w:cs="Aptos"/>
                <w:color w:val="FF0000"/>
              </w:rPr>
            </w:pPr>
          </w:p>
        </w:tc>
      </w:tr>
      <w:tr w:rsidR="00DC52A8" w14:paraId="5EFAF653" w14:textId="77777777" w:rsidTr="582284F0">
        <w:trPr>
          <w:trHeight w:val="300"/>
        </w:trPr>
        <w:tc>
          <w:tcPr>
            <w:tcW w:w="4508" w:type="dxa"/>
          </w:tcPr>
          <w:p w14:paraId="17EC2858" w14:textId="213E7EF4" w:rsidR="00DC52A8" w:rsidRDefault="00DC52A8" w:rsidP="00DC52A8">
            <w:pPr>
              <w:rPr>
                <w:rFonts w:ascii="Aptos" w:eastAsia="Aptos" w:hAnsi="Aptos" w:cs="Aptos"/>
                <w:color w:val="000000" w:themeColor="text1"/>
              </w:rPr>
            </w:pPr>
            <w:r w:rsidRPr="582284F0">
              <w:rPr>
                <w:rFonts w:ascii="Aptos" w:eastAsia="Aptos" w:hAnsi="Aptos" w:cs="Aptos"/>
                <w:color w:val="FF0000"/>
              </w:rPr>
              <w:t>13b</w:t>
            </w:r>
            <w:r w:rsidRPr="582284F0">
              <w:rPr>
                <w:rFonts w:ascii="Aptos" w:eastAsia="Aptos" w:hAnsi="Aptos" w:cs="Aptos"/>
                <w:color w:val="000000" w:themeColor="text1"/>
              </w:rPr>
              <w:t xml:space="preserve"> Please explain the reasons for your answer to question 13a</w:t>
            </w:r>
          </w:p>
          <w:p w14:paraId="2C04E073" w14:textId="4E7A1A70" w:rsidR="00DC52A8" w:rsidRDefault="00DC52A8" w:rsidP="00DC52A8">
            <w:pPr>
              <w:rPr>
                <w:rFonts w:ascii="Aptos" w:eastAsia="Aptos" w:hAnsi="Aptos" w:cs="Aptos"/>
                <w:color w:val="FF0000"/>
              </w:rPr>
            </w:pPr>
          </w:p>
        </w:tc>
        <w:tc>
          <w:tcPr>
            <w:tcW w:w="4508" w:type="dxa"/>
          </w:tcPr>
          <w:p w14:paraId="51740AB9" w14:textId="2BBC87F8"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 xml:space="preserve">Reporting brings essential transparency for improving payment performance. Without transparent reporting or enforcement on interest owed, businesses can and will negotiate settlements which do not include proportionate interest payments. </w:t>
            </w:r>
          </w:p>
          <w:p w14:paraId="7BF57EEC" w14:textId="3CCCDB53"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Legislating the need to pay interest on late payments is not a strong enough deterrent to change commercial behaviour, unless the consequences of non-compliance are clear and enforced, or payment performance is transparent and must be accounted for.</w:t>
            </w:r>
          </w:p>
          <w:p w14:paraId="3AC7B8E1" w14:textId="26646743"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If businesses were able to see information about how much interest a firm owes, as well as how much they pay to their suppliers because of late payment, they would be able to make educated decisions about who they can afford to work with.</w:t>
            </w:r>
          </w:p>
        </w:tc>
      </w:tr>
      <w:tr w:rsidR="00DC52A8" w14:paraId="0B5ECBA4" w14:textId="77777777" w:rsidTr="582284F0">
        <w:trPr>
          <w:trHeight w:val="300"/>
        </w:trPr>
        <w:tc>
          <w:tcPr>
            <w:tcW w:w="4508" w:type="dxa"/>
          </w:tcPr>
          <w:p w14:paraId="4FA1A412" w14:textId="2B45BA38" w:rsidR="00DC52A8" w:rsidRDefault="00DC52A8" w:rsidP="00DC52A8">
            <w:pPr>
              <w:rPr>
                <w:rFonts w:ascii="Aptos" w:eastAsia="Aptos" w:hAnsi="Aptos" w:cs="Aptos"/>
                <w:color w:val="000000" w:themeColor="text1"/>
              </w:rPr>
            </w:pPr>
            <w:r w:rsidRPr="582284F0">
              <w:rPr>
                <w:rFonts w:ascii="Aptos" w:eastAsia="Aptos" w:hAnsi="Aptos" w:cs="Aptos"/>
                <w:color w:val="FF0000"/>
              </w:rPr>
              <w:t>13c</w:t>
            </w:r>
            <w:r w:rsidRPr="582284F0">
              <w:rPr>
                <w:rFonts w:ascii="Aptos" w:eastAsia="Aptos" w:hAnsi="Aptos" w:cs="Aptos"/>
                <w:color w:val="000000" w:themeColor="text1"/>
              </w:rPr>
              <w:t xml:space="preserve"> Are there any potential unintended consequences or considerations that should be taken into account for the introduction of this measure?</w:t>
            </w:r>
          </w:p>
        </w:tc>
        <w:tc>
          <w:tcPr>
            <w:tcW w:w="4508" w:type="dxa"/>
          </w:tcPr>
          <w:p w14:paraId="34527B4F" w14:textId="0C8DD5D2"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No.</w:t>
            </w:r>
          </w:p>
        </w:tc>
      </w:tr>
      <w:tr w:rsidR="00DC52A8" w14:paraId="54545208" w14:textId="77777777" w:rsidTr="582284F0">
        <w:trPr>
          <w:trHeight w:val="300"/>
        </w:trPr>
        <w:tc>
          <w:tcPr>
            <w:tcW w:w="4508" w:type="dxa"/>
          </w:tcPr>
          <w:p w14:paraId="0129BF16" w14:textId="76FACF28" w:rsidR="00DC52A8" w:rsidRDefault="00DC52A8" w:rsidP="00DC52A8">
            <w:pPr>
              <w:rPr>
                <w:rFonts w:ascii="Aptos" w:eastAsia="Aptos" w:hAnsi="Aptos" w:cs="Aptos"/>
                <w:color w:val="000000" w:themeColor="text1"/>
              </w:rPr>
            </w:pPr>
            <w:r w:rsidRPr="582284F0">
              <w:rPr>
                <w:rFonts w:ascii="Aptos" w:eastAsia="Aptos" w:hAnsi="Aptos" w:cs="Aptos"/>
                <w:color w:val="FF0000"/>
              </w:rPr>
              <w:t xml:space="preserve">13d </w:t>
            </w:r>
            <w:r w:rsidRPr="582284F0">
              <w:rPr>
                <w:rFonts w:ascii="Aptos" w:eastAsia="Aptos" w:hAnsi="Aptos" w:cs="Aptos"/>
                <w:color w:val="000000" w:themeColor="text1"/>
              </w:rPr>
              <w:t>Please explain the reasons for your answer to question 13c.</w:t>
            </w:r>
          </w:p>
        </w:tc>
        <w:tc>
          <w:tcPr>
            <w:tcW w:w="4508" w:type="dxa"/>
          </w:tcPr>
          <w:p w14:paraId="0FA7DFFF" w14:textId="360EE3F1"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With the widespread uptake of technology platforms to automate payment reporting, which have the capacity to report on interest owed to suppliers, there will be no significant cost to implementing appropriate reporting. Any costs will be vastly accounted for in immediate gains for the wider supply chain.</w:t>
            </w:r>
          </w:p>
        </w:tc>
      </w:tr>
    </w:tbl>
    <w:p w14:paraId="56AADC91"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2257D14E" w14:textId="77777777" w:rsidTr="009E54B9">
        <w:trPr>
          <w:trHeight w:val="300"/>
        </w:trPr>
        <w:tc>
          <w:tcPr>
            <w:tcW w:w="4508" w:type="dxa"/>
            <w:shd w:val="clear" w:color="auto" w:fill="D9D9D9" w:themeFill="background1" w:themeFillShade="D9"/>
          </w:tcPr>
          <w:p w14:paraId="73DC9B7C"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7145EB11"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A60EECC" w14:textId="77777777" w:rsidTr="582284F0">
        <w:trPr>
          <w:trHeight w:val="300"/>
        </w:trPr>
        <w:tc>
          <w:tcPr>
            <w:tcW w:w="4508" w:type="dxa"/>
          </w:tcPr>
          <w:p w14:paraId="06AD8E6E" w14:textId="362A9174" w:rsidR="6120867C" w:rsidRDefault="6120867C" w:rsidP="582284F0">
            <w:pPr>
              <w:rPr>
                <w:rFonts w:ascii="Aptos" w:eastAsia="Aptos" w:hAnsi="Aptos" w:cs="Aptos"/>
                <w:color w:val="000000" w:themeColor="text1"/>
              </w:rPr>
            </w:pPr>
            <w:r w:rsidRPr="582284F0">
              <w:rPr>
                <w:rFonts w:ascii="Aptos" w:eastAsia="Aptos" w:hAnsi="Aptos" w:cs="Aptos"/>
                <w:color w:val="FF0000"/>
              </w:rPr>
              <w:t>14a</w:t>
            </w:r>
            <w:r w:rsidRPr="582284F0">
              <w:rPr>
                <w:rFonts w:ascii="Aptos" w:eastAsia="Aptos" w:hAnsi="Aptos" w:cs="Aptos"/>
                <w:color w:val="000000" w:themeColor="text1"/>
              </w:rPr>
              <w:t xml:space="preserve"> To what extent do you agree that introducing financial penalties for large businesses persistently paying their suppliers late will address the stated issue and incentivise reporting businesses to pay on time?</w:t>
            </w:r>
          </w:p>
          <w:p w14:paraId="3A9F614D" w14:textId="799411E5" w:rsidR="582284F0" w:rsidRDefault="582284F0" w:rsidP="582284F0">
            <w:pPr>
              <w:rPr>
                <w:rFonts w:ascii="Aptos" w:eastAsia="Aptos" w:hAnsi="Aptos" w:cs="Aptos"/>
                <w:color w:val="000000" w:themeColor="text1"/>
              </w:rPr>
            </w:pPr>
          </w:p>
        </w:tc>
        <w:tc>
          <w:tcPr>
            <w:tcW w:w="4508" w:type="dxa"/>
          </w:tcPr>
          <w:p w14:paraId="263D4EA9" w14:textId="18BB9ED3"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0A852365" w14:textId="77777777" w:rsidTr="582284F0">
        <w:trPr>
          <w:trHeight w:val="300"/>
        </w:trPr>
        <w:tc>
          <w:tcPr>
            <w:tcW w:w="4508" w:type="dxa"/>
          </w:tcPr>
          <w:p w14:paraId="25667892" w14:textId="4E8BA7C7" w:rsidR="6120867C" w:rsidRDefault="6120867C" w:rsidP="582284F0">
            <w:pPr>
              <w:rPr>
                <w:rFonts w:ascii="Aptos" w:eastAsia="Aptos" w:hAnsi="Aptos" w:cs="Aptos"/>
                <w:color w:val="000000" w:themeColor="text1"/>
              </w:rPr>
            </w:pPr>
            <w:r w:rsidRPr="582284F0">
              <w:rPr>
                <w:rFonts w:ascii="Aptos" w:eastAsia="Aptos" w:hAnsi="Aptos" w:cs="Aptos"/>
                <w:color w:val="FF0000"/>
              </w:rPr>
              <w:t xml:space="preserve">14b </w:t>
            </w:r>
            <w:r w:rsidRPr="582284F0">
              <w:rPr>
                <w:rFonts w:ascii="Aptos" w:eastAsia="Aptos" w:hAnsi="Aptos" w:cs="Aptos"/>
                <w:color w:val="000000" w:themeColor="text1"/>
              </w:rPr>
              <w:t>Please explain the reasons for your answer to question 14a</w:t>
            </w:r>
          </w:p>
          <w:p w14:paraId="2F8AA877" w14:textId="6D30BAB3" w:rsidR="582284F0" w:rsidRDefault="582284F0" w:rsidP="582284F0">
            <w:pPr>
              <w:rPr>
                <w:rFonts w:ascii="Aptos" w:eastAsia="Aptos" w:hAnsi="Aptos" w:cs="Aptos"/>
                <w:color w:val="000000" w:themeColor="text1"/>
              </w:rPr>
            </w:pPr>
          </w:p>
        </w:tc>
        <w:tc>
          <w:tcPr>
            <w:tcW w:w="4508" w:type="dxa"/>
          </w:tcPr>
          <w:p w14:paraId="39BB681A" w14:textId="19F3151A"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Companies that unjustly withhold payment reap benefits in the form of interest, capital, and liquidity, costing the UK economy £11 billion a year and closing 38 businesses a day. It is essential there are consequences for this destructive behaviour.</w:t>
            </w:r>
          </w:p>
          <w:p w14:paraId="307E6717" w14:textId="019594CC"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Fines and fee-for-fault models are already used in the UK with competition, data privacy and health &amp; safety law to ensure the system is self-sustaining and cost neutral as an enforcement system. Similar models can be extended into the payment sphere.</w:t>
            </w:r>
          </w:p>
        </w:tc>
      </w:tr>
      <w:tr w:rsidR="582284F0" w14:paraId="0F737EE0" w14:textId="77777777" w:rsidTr="582284F0">
        <w:trPr>
          <w:trHeight w:val="300"/>
        </w:trPr>
        <w:tc>
          <w:tcPr>
            <w:tcW w:w="4508" w:type="dxa"/>
          </w:tcPr>
          <w:p w14:paraId="2EE52134" w14:textId="34AA83A1" w:rsidR="6120867C" w:rsidRDefault="6120867C" w:rsidP="582284F0">
            <w:pPr>
              <w:rPr>
                <w:rFonts w:ascii="Aptos" w:eastAsia="Aptos" w:hAnsi="Aptos" w:cs="Aptos"/>
                <w:color w:val="000000" w:themeColor="text1"/>
              </w:rPr>
            </w:pPr>
            <w:r w:rsidRPr="582284F0">
              <w:rPr>
                <w:rFonts w:ascii="Aptos" w:eastAsia="Aptos" w:hAnsi="Aptos" w:cs="Aptos"/>
                <w:color w:val="FF0000"/>
              </w:rPr>
              <w:t xml:space="preserve">14c </w:t>
            </w:r>
            <w:r w:rsidRPr="582284F0">
              <w:rPr>
                <w:rFonts w:ascii="Aptos" w:eastAsia="Aptos" w:hAnsi="Aptos" w:cs="Aptos"/>
                <w:color w:val="000000" w:themeColor="text1"/>
              </w:rPr>
              <w:t>Are there any potential unintended consequences or considerations that should be taken into account for the introduction of this measure?</w:t>
            </w:r>
          </w:p>
          <w:p w14:paraId="74B16BD6" w14:textId="122C031D" w:rsidR="582284F0" w:rsidRDefault="582284F0" w:rsidP="582284F0">
            <w:pPr>
              <w:rPr>
                <w:rFonts w:ascii="Aptos" w:eastAsia="Aptos" w:hAnsi="Aptos" w:cs="Aptos"/>
                <w:color w:val="000000" w:themeColor="text1"/>
              </w:rPr>
            </w:pPr>
          </w:p>
        </w:tc>
        <w:tc>
          <w:tcPr>
            <w:tcW w:w="4508" w:type="dxa"/>
          </w:tcPr>
          <w:p w14:paraId="1AE694BD" w14:textId="6E5B8FDE"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No</w:t>
            </w:r>
          </w:p>
        </w:tc>
      </w:tr>
      <w:tr w:rsidR="582284F0" w14:paraId="13A8582D" w14:textId="77777777" w:rsidTr="582284F0">
        <w:trPr>
          <w:trHeight w:val="300"/>
        </w:trPr>
        <w:tc>
          <w:tcPr>
            <w:tcW w:w="4508" w:type="dxa"/>
          </w:tcPr>
          <w:p w14:paraId="55D63A77" w14:textId="24995C21" w:rsidR="6120867C" w:rsidRDefault="6120867C" w:rsidP="582284F0">
            <w:pPr>
              <w:rPr>
                <w:rFonts w:ascii="Aptos" w:eastAsia="Aptos" w:hAnsi="Aptos" w:cs="Aptos"/>
                <w:color w:val="000000" w:themeColor="text1"/>
              </w:rPr>
            </w:pPr>
            <w:r w:rsidRPr="582284F0">
              <w:rPr>
                <w:rFonts w:ascii="Aptos" w:eastAsia="Aptos" w:hAnsi="Aptos" w:cs="Aptos"/>
                <w:color w:val="FF0000"/>
              </w:rPr>
              <w:t>14d</w:t>
            </w:r>
            <w:r w:rsidRPr="582284F0">
              <w:rPr>
                <w:rFonts w:ascii="Aptos" w:eastAsia="Aptos" w:hAnsi="Aptos" w:cs="Aptos"/>
                <w:color w:val="000000" w:themeColor="text1"/>
              </w:rPr>
              <w:t xml:space="preserve"> Please explain the reasons for your answer to question 14c.</w:t>
            </w:r>
          </w:p>
        </w:tc>
        <w:tc>
          <w:tcPr>
            <w:tcW w:w="4508" w:type="dxa"/>
          </w:tcPr>
          <w:p w14:paraId="1CBA17A7" w14:textId="5F886F74"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N/A</w:t>
            </w:r>
          </w:p>
        </w:tc>
      </w:tr>
      <w:tr w:rsidR="582284F0" w14:paraId="0EC133D8" w14:textId="77777777" w:rsidTr="582284F0">
        <w:trPr>
          <w:trHeight w:val="300"/>
        </w:trPr>
        <w:tc>
          <w:tcPr>
            <w:tcW w:w="4508" w:type="dxa"/>
          </w:tcPr>
          <w:p w14:paraId="74E72D5A" w14:textId="0B041579" w:rsidR="6120867C" w:rsidRDefault="6120867C" w:rsidP="582284F0">
            <w:pPr>
              <w:rPr>
                <w:rFonts w:ascii="Aptos" w:eastAsia="Aptos" w:hAnsi="Aptos" w:cs="Aptos"/>
                <w:color w:val="000000" w:themeColor="text1"/>
              </w:rPr>
            </w:pPr>
            <w:r w:rsidRPr="582284F0">
              <w:rPr>
                <w:rFonts w:ascii="Aptos" w:eastAsia="Aptos" w:hAnsi="Aptos" w:cs="Aptos"/>
                <w:color w:val="FF0000"/>
              </w:rPr>
              <w:t>14e</w:t>
            </w:r>
            <w:r w:rsidRPr="582284F0">
              <w:rPr>
                <w:rFonts w:ascii="Aptos" w:eastAsia="Aptos" w:hAnsi="Aptos" w:cs="Aptos"/>
                <w:color w:val="000000" w:themeColor="text1"/>
              </w:rPr>
              <w:t xml:space="preserve"> To what extent do you agree that linking financial penalties for consistently late- paying businesses to their unpaid statutory interest liabilities is a proportionate and effective approach?</w:t>
            </w:r>
          </w:p>
          <w:p w14:paraId="2AC3D5AE" w14:textId="578763FF" w:rsidR="582284F0" w:rsidRDefault="582284F0" w:rsidP="582284F0">
            <w:pPr>
              <w:rPr>
                <w:rFonts w:ascii="Aptos" w:eastAsia="Aptos" w:hAnsi="Aptos" w:cs="Aptos"/>
                <w:color w:val="FF0000"/>
              </w:rPr>
            </w:pPr>
          </w:p>
        </w:tc>
        <w:tc>
          <w:tcPr>
            <w:tcW w:w="4508" w:type="dxa"/>
          </w:tcPr>
          <w:p w14:paraId="763CFA60" w14:textId="5AA2ED72"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28281AB6" w14:textId="77777777" w:rsidTr="582284F0">
        <w:trPr>
          <w:trHeight w:val="300"/>
        </w:trPr>
        <w:tc>
          <w:tcPr>
            <w:tcW w:w="4508" w:type="dxa"/>
          </w:tcPr>
          <w:p w14:paraId="298204CB" w14:textId="1A57167A" w:rsidR="6120867C" w:rsidRDefault="6120867C" w:rsidP="582284F0">
            <w:pPr>
              <w:rPr>
                <w:rFonts w:ascii="Aptos" w:eastAsia="Aptos" w:hAnsi="Aptos" w:cs="Aptos"/>
                <w:color w:val="000000" w:themeColor="text1"/>
              </w:rPr>
            </w:pPr>
            <w:r w:rsidRPr="582284F0">
              <w:rPr>
                <w:rFonts w:ascii="Aptos" w:eastAsia="Aptos" w:hAnsi="Aptos" w:cs="Aptos"/>
                <w:color w:val="FF0000"/>
              </w:rPr>
              <w:t xml:space="preserve">14f </w:t>
            </w:r>
            <w:r w:rsidRPr="582284F0">
              <w:rPr>
                <w:rFonts w:ascii="Aptos" w:eastAsia="Aptos" w:hAnsi="Aptos" w:cs="Aptos"/>
                <w:color w:val="000000" w:themeColor="text1"/>
              </w:rPr>
              <w:t>Please explain the reasons for your answer to question 14e.</w:t>
            </w:r>
          </w:p>
          <w:p w14:paraId="79D8A4C7" w14:textId="7F62FFA6" w:rsidR="582284F0" w:rsidRDefault="582284F0" w:rsidP="582284F0">
            <w:pPr>
              <w:rPr>
                <w:rFonts w:ascii="Aptos" w:eastAsia="Aptos" w:hAnsi="Aptos" w:cs="Aptos"/>
                <w:color w:val="FF0000"/>
              </w:rPr>
            </w:pPr>
          </w:p>
        </w:tc>
        <w:tc>
          <w:tcPr>
            <w:tcW w:w="4508" w:type="dxa"/>
          </w:tcPr>
          <w:p w14:paraId="4F399B95" w14:textId="3BD2B74B"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Current solutions which rely on the payee to spend money challenging the payer to recover monies owed are fundamentally unequal. Time and resource limitations often lead to smaller businesses writing off owed money due to an inability to pursue justice, which is prohibitive to driving cultural change across the construction sector. Automatically tying financial penalties to transparent and accurate unpaid statutory interest liabilities would drive essential positive change</w:t>
            </w:r>
          </w:p>
        </w:tc>
      </w:tr>
    </w:tbl>
    <w:p w14:paraId="4D287AC8" w14:textId="10EBA8D9" w:rsidR="009D121B" w:rsidRDefault="009D121B" w:rsidP="0676D472">
      <w:pPr>
        <w:spacing w:after="0"/>
        <w:ind w:left="720"/>
        <w:rPr>
          <w:rFonts w:ascii="Aptos" w:eastAsia="Aptos" w:hAnsi="Aptos" w:cs="Aptos"/>
          <w:color w:val="000000" w:themeColor="text1"/>
        </w:rPr>
      </w:pPr>
    </w:p>
    <w:p w14:paraId="39E95843" w14:textId="77777777" w:rsidR="009D121B" w:rsidRDefault="009D121B">
      <w:pPr>
        <w:rPr>
          <w:rFonts w:ascii="Aptos" w:eastAsia="Aptos" w:hAnsi="Aptos" w:cs="Aptos"/>
          <w:color w:val="000000" w:themeColor="text1"/>
        </w:rPr>
      </w:pPr>
      <w:r>
        <w:rPr>
          <w:rFonts w:ascii="Aptos" w:eastAsia="Aptos" w:hAnsi="Aptos" w:cs="Aptos"/>
          <w:color w:val="000000" w:themeColor="text1"/>
        </w:rPr>
        <w:br w:type="page"/>
      </w:r>
    </w:p>
    <w:tbl>
      <w:tblPr>
        <w:tblStyle w:val="TableGrid"/>
        <w:tblW w:w="0" w:type="auto"/>
        <w:tblLayout w:type="fixed"/>
        <w:tblLook w:val="04A0" w:firstRow="1" w:lastRow="0" w:firstColumn="1" w:lastColumn="0" w:noHBand="0" w:noVBand="1"/>
      </w:tblPr>
      <w:tblGrid>
        <w:gridCol w:w="4508"/>
        <w:gridCol w:w="4508"/>
      </w:tblGrid>
      <w:tr w:rsidR="00DC52A8" w14:paraId="3144FFD3" w14:textId="77777777" w:rsidTr="009E54B9">
        <w:trPr>
          <w:trHeight w:val="300"/>
        </w:trPr>
        <w:tc>
          <w:tcPr>
            <w:tcW w:w="4508" w:type="dxa"/>
            <w:shd w:val="clear" w:color="auto" w:fill="D9D9D9" w:themeFill="background1" w:themeFillShade="D9"/>
          </w:tcPr>
          <w:p w14:paraId="1E0566FE"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504CE6F4"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001816C1" w14:textId="77777777" w:rsidTr="582284F0">
        <w:tblPrEx>
          <w:tblLook w:val="06A0" w:firstRow="1" w:lastRow="0" w:firstColumn="1" w:lastColumn="0" w:noHBand="1" w:noVBand="1"/>
        </w:tblPrEx>
        <w:trPr>
          <w:trHeight w:val="300"/>
        </w:trPr>
        <w:tc>
          <w:tcPr>
            <w:tcW w:w="4508" w:type="dxa"/>
          </w:tcPr>
          <w:p w14:paraId="66178E98" w14:textId="2F4305F0" w:rsidR="55E45547" w:rsidRDefault="55E45547" w:rsidP="582284F0">
            <w:pPr>
              <w:rPr>
                <w:rFonts w:ascii="Aptos" w:eastAsia="Aptos" w:hAnsi="Aptos" w:cs="Aptos"/>
                <w:color w:val="000000" w:themeColor="text1"/>
              </w:rPr>
            </w:pPr>
            <w:r w:rsidRPr="582284F0">
              <w:rPr>
                <w:rFonts w:ascii="Aptos" w:eastAsia="Aptos" w:hAnsi="Aptos" w:cs="Aptos"/>
                <w:color w:val="FF0000"/>
              </w:rPr>
              <w:t>15a</w:t>
            </w:r>
            <w:r w:rsidRPr="582284F0">
              <w:rPr>
                <w:rFonts w:ascii="Aptos" w:eastAsia="Aptos" w:hAnsi="Aptos" w:cs="Aptos"/>
                <w:color w:val="000000" w:themeColor="text1"/>
              </w:rPr>
              <w:t xml:space="preserve"> To what extent do you agree that the introduction of the new powers for the Small Business Commissioner will be effective in improving compliance and enforcement of new and existing regulations around payments?</w:t>
            </w:r>
          </w:p>
        </w:tc>
        <w:tc>
          <w:tcPr>
            <w:tcW w:w="4508" w:type="dxa"/>
          </w:tcPr>
          <w:p w14:paraId="05FE8049" w14:textId="5F2A66A2"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19C4050E" w14:textId="77777777" w:rsidTr="582284F0">
        <w:tblPrEx>
          <w:tblLook w:val="06A0" w:firstRow="1" w:lastRow="0" w:firstColumn="1" w:lastColumn="0" w:noHBand="1" w:noVBand="1"/>
        </w:tblPrEx>
        <w:trPr>
          <w:trHeight w:val="300"/>
        </w:trPr>
        <w:tc>
          <w:tcPr>
            <w:tcW w:w="4508" w:type="dxa"/>
          </w:tcPr>
          <w:p w14:paraId="39754D7C" w14:textId="2F52F235" w:rsidR="55E45547" w:rsidRDefault="55E45547" w:rsidP="582284F0">
            <w:pPr>
              <w:rPr>
                <w:rFonts w:ascii="Aptos" w:eastAsia="Aptos" w:hAnsi="Aptos" w:cs="Aptos"/>
                <w:color w:val="000000" w:themeColor="text1"/>
              </w:rPr>
            </w:pPr>
            <w:r w:rsidRPr="582284F0">
              <w:rPr>
                <w:rFonts w:ascii="Aptos" w:eastAsia="Aptos" w:hAnsi="Aptos" w:cs="Aptos"/>
                <w:color w:val="FF0000"/>
              </w:rPr>
              <w:t>15b</w:t>
            </w:r>
            <w:r w:rsidRPr="582284F0">
              <w:rPr>
                <w:rFonts w:ascii="Aptos" w:eastAsia="Aptos" w:hAnsi="Aptos" w:cs="Aptos"/>
                <w:color w:val="000000" w:themeColor="text1"/>
              </w:rPr>
              <w:t xml:space="preserve"> Please explain the reasons for your answer to question 15a</w:t>
            </w:r>
          </w:p>
          <w:p w14:paraId="5B844082" w14:textId="618EC072" w:rsidR="582284F0" w:rsidRDefault="582284F0" w:rsidP="582284F0">
            <w:pPr>
              <w:rPr>
                <w:rFonts w:ascii="Aptos" w:eastAsia="Aptos" w:hAnsi="Aptos" w:cs="Aptos"/>
                <w:color w:val="000000" w:themeColor="text1"/>
              </w:rPr>
            </w:pPr>
          </w:p>
        </w:tc>
        <w:tc>
          <w:tcPr>
            <w:tcW w:w="4508" w:type="dxa"/>
          </w:tcPr>
          <w:p w14:paraId="0BCDF2C0" w14:textId="39A33FEA"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The Small Business Commissioner (SBC) currently has its jurisdiction and powers limited by the lack of investigative and enforcement abilities. The proposed improvements would unlock the SBC’s potential.</w:t>
            </w:r>
          </w:p>
        </w:tc>
      </w:tr>
      <w:tr w:rsidR="582284F0" w14:paraId="1D10550A" w14:textId="77777777" w:rsidTr="582284F0">
        <w:tblPrEx>
          <w:tblLook w:val="06A0" w:firstRow="1" w:lastRow="0" w:firstColumn="1" w:lastColumn="0" w:noHBand="1" w:noVBand="1"/>
        </w:tblPrEx>
        <w:trPr>
          <w:trHeight w:val="300"/>
        </w:trPr>
        <w:tc>
          <w:tcPr>
            <w:tcW w:w="4508" w:type="dxa"/>
          </w:tcPr>
          <w:p w14:paraId="4DF7D83B" w14:textId="3DCCCF1F" w:rsidR="55E45547" w:rsidRDefault="55E45547" w:rsidP="582284F0">
            <w:pPr>
              <w:rPr>
                <w:rFonts w:ascii="Aptos" w:eastAsia="Aptos" w:hAnsi="Aptos" w:cs="Aptos"/>
                <w:color w:val="000000" w:themeColor="text1"/>
              </w:rPr>
            </w:pPr>
            <w:r w:rsidRPr="582284F0">
              <w:rPr>
                <w:rFonts w:ascii="Aptos" w:eastAsia="Aptos" w:hAnsi="Aptos" w:cs="Aptos"/>
                <w:color w:val="FF0000"/>
              </w:rPr>
              <w:t>15c</w:t>
            </w:r>
            <w:r w:rsidRPr="582284F0">
              <w:rPr>
                <w:rFonts w:ascii="Aptos" w:eastAsia="Aptos" w:hAnsi="Aptos" w:cs="Aptos"/>
                <w:color w:val="000000" w:themeColor="text1"/>
              </w:rPr>
              <w:t xml:space="preserve"> To what extent do you agree that the introduction of the new powers for the Small Business Commissioner will enhance its ability to support small businesses to resolve payment disputes?</w:t>
            </w:r>
          </w:p>
        </w:tc>
        <w:tc>
          <w:tcPr>
            <w:tcW w:w="4508" w:type="dxa"/>
          </w:tcPr>
          <w:p w14:paraId="4856541D" w14:textId="5CBAE15B"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37345568" w14:textId="77777777" w:rsidTr="582284F0">
        <w:tblPrEx>
          <w:tblLook w:val="06A0" w:firstRow="1" w:lastRow="0" w:firstColumn="1" w:lastColumn="0" w:noHBand="1" w:noVBand="1"/>
        </w:tblPrEx>
        <w:trPr>
          <w:trHeight w:val="300"/>
        </w:trPr>
        <w:tc>
          <w:tcPr>
            <w:tcW w:w="4508" w:type="dxa"/>
          </w:tcPr>
          <w:p w14:paraId="5F632693" w14:textId="0F4ED476" w:rsidR="55E45547" w:rsidRDefault="55E45547" w:rsidP="582284F0">
            <w:pPr>
              <w:rPr>
                <w:rFonts w:ascii="Aptos" w:eastAsia="Aptos" w:hAnsi="Aptos" w:cs="Aptos"/>
                <w:color w:val="000000" w:themeColor="text1"/>
              </w:rPr>
            </w:pPr>
            <w:r w:rsidRPr="582284F0">
              <w:rPr>
                <w:rFonts w:ascii="Aptos" w:eastAsia="Aptos" w:hAnsi="Aptos" w:cs="Aptos"/>
                <w:color w:val="FF0000"/>
              </w:rPr>
              <w:t xml:space="preserve">15d </w:t>
            </w:r>
            <w:r w:rsidRPr="582284F0">
              <w:rPr>
                <w:rFonts w:ascii="Aptos" w:eastAsia="Aptos" w:hAnsi="Aptos" w:cs="Aptos"/>
                <w:color w:val="000000" w:themeColor="text1"/>
              </w:rPr>
              <w:t>Please explain the reasons for your answer to question 15c</w:t>
            </w:r>
          </w:p>
          <w:p w14:paraId="42BDC28E" w14:textId="67BEB277" w:rsidR="582284F0" w:rsidRDefault="582284F0" w:rsidP="582284F0">
            <w:pPr>
              <w:rPr>
                <w:rFonts w:ascii="Aptos" w:eastAsia="Aptos" w:hAnsi="Aptos" w:cs="Aptos"/>
                <w:color w:val="000000" w:themeColor="text1"/>
              </w:rPr>
            </w:pPr>
          </w:p>
        </w:tc>
        <w:tc>
          <w:tcPr>
            <w:tcW w:w="4508" w:type="dxa"/>
          </w:tcPr>
          <w:p w14:paraId="579187BB" w14:textId="300A88FD"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As it stands, the Small Business Commissioner does not have the scope and enforcement powers to significantly improve the experiences of SMEs across the UK.</w:t>
            </w:r>
          </w:p>
        </w:tc>
      </w:tr>
      <w:tr w:rsidR="582284F0" w14:paraId="6088BF31" w14:textId="77777777" w:rsidTr="582284F0">
        <w:tblPrEx>
          <w:tblLook w:val="06A0" w:firstRow="1" w:lastRow="0" w:firstColumn="1" w:lastColumn="0" w:noHBand="1" w:noVBand="1"/>
        </w:tblPrEx>
        <w:trPr>
          <w:trHeight w:val="300"/>
        </w:trPr>
        <w:tc>
          <w:tcPr>
            <w:tcW w:w="4508" w:type="dxa"/>
          </w:tcPr>
          <w:p w14:paraId="047D4755" w14:textId="0672CEF1" w:rsidR="55E45547" w:rsidRDefault="55E45547" w:rsidP="582284F0">
            <w:pPr>
              <w:rPr>
                <w:rFonts w:ascii="Aptos" w:eastAsia="Aptos" w:hAnsi="Aptos" w:cs="Aptos"/>
                <w:color w:val="000000" w:themeColor="text1"/>
              </w:rPr>
            </w:pPr>
            <w:r w:rsidRPr="582284F0">
              <w:rPr>
                <w:rFonts w:ascii="Aptos" w:eastAsia="Aptos" w:hAnsi="Aptos" w:cs="Aptos"/>
                <w:color w:val="FF0000"/>
              </w:rPr>
              <w:t xml:space="preserve">15e </w:t>
            </w:r>
            <w:r w:rsidRPr="582284F0">
              <w:rPr>
                <w:rFonts w:ascii="Aptos" w:eastAsia="Aptos" w:hAnsi="Aptos" w:cs="Aptos"/>
                <w:color w:val="000000" w:themeColor="text1"/>
              </w:rPr>
              <w:t>Are there any potential unintended consequences or considerations that should be taken into account for the introduction of this measure?</w:t>
            </w:r>
          </w:p>
        </w:tc>
        <w:tc>
          <w:tcPr>
            <w:tcW w:w="4508" w:type="dxa"/>
          </w:tcPr>
          <w:p w14:paraId="063E83B5" w14:textId="3067FCF9"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No</w:t>
            </w:r>
          </w:p>
        </w:tc>
      </w:tr>
      <w:tr w:rsidR="582284F0" w14:paraId="5DBF5A51" w14:textId="77777777" w:rsidTr="582284F0">
        <w:tblPrEx>
          <w:tblLook w:val="06A0" w:firstRow="1" w:lastRow="0" w:firstColumn="1" w:lastColumn="0" w:noHBand="1" w:noVBand="1"/>
        </w:tblPrEx>
        <w:trPr>
          <w:trHeight w:val="300"/>
        </w:trPr>
        <w:tc>
          <w:tcPr>
            <w:tcW w:w="4508" w:type="dxa"/>
          </w:tcPr>
          <w:p w14:paraId="118C4916" w14:textId="770C35AD" w:rsidR="55E45547" w:rsidRDefault="55E45547" w:rsidP="582284F0">
            <w:pPr>
              <w:rPr>
                <w:rFonts w:ascii="Aptos" w:eastAsia="Aptos" w:hAnsi="Aptos" w:cs="Aptos"/>
                <w:color w:val="000000" w:themeColor="text1"/>
              </w:rPr>
            </w:pPr>
            <w:r w:rsidRPr="582284F0">
              <w:rPr>
                <w:rFonts w:ascii="Aptos" w:eastAsia="Aptos" w:hAnsi="Aptos" w:cs="Aptos"/>
                <w:color w:val="FF0000"/>
              </w:rPr>
              <w:t>15f</w:t>
            </w:r>
            <w:r w:rsidRPr="582284F0">
              <w:rPr>
                <w:rFonts w:ascii="Aptos" w:eastAsia="Aptos" w:hAnsi="Aptos" w:cs="Aptos"/>
                <w:color w:val="000000" w:themeColor="text1"/>
              </w:rPr>
              <w:t xml:space="preserve"> Please explain the reasons for your answer to question Q15e.</w:t>
            </w:r>
          </w:p>
        </w:tc>
        <w:tc>
          <w:tcPr>
            <w:tcW w:w="4508" w:type="dxa"/>
          </w:tcPr>
          <w:p w14:paraId="38C25A1C" w14:textId="72D5B802"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N/A</w:t>
            </w:r>
          </w:p>
          <w:p w14:paraId="7B135AAA" w14:textId="2FFB35CE" w:rsidR="582284F0" w:rsidRDefault="582284F0" w:rsidP="582284F0">
            <w:pPr>
              <w:ind w:left="720"/>
              <w:rPr>
                <w:rFonts w:ascii="Aptos" w:eastAsia="Aptos" w:hAnsi="Aptos" w:cs="Aptos"/>
                <w:color w:val="000000" w:themeColor="text1"/>
              </w:rPr>
            </w:pPr>
          </w:p>
        </w:tc>
      </w:tr>
      <w:tr w:rsidR="582284F0" w14:paraId="3F6256EA" w14:textId="77777777" w:rsidTr="582284F0">
        <w:tblPrEx>
          <w:tblLook w:val="06A0" w:firstRow="1" w:lastRow="0" w:firstColumn="1" w:lastColumn="0" w:noHBand="1" w:noVBand="1"/>
        </w:tblPrEx>
        <w:trPr>
          <w:trHeight w:val="300"/>
        </w:trPr>
        <w:tc>
          <w:tcPr>
            <w:tcW w:w="4508" w:type="dxa"/>
          </w:tcPr>
          <w:p w14:paraId="566BE613" w14:textId="79982C48" w:rsidR="55E45547" w:rsidRDefault="55E45547" w:rsidP="582284F0">
            <w:pPr>
              <w:rPr>
                <w:rFonts w:ascii="Aptos" w:eastAsia="Aptos" w:hAnsi="Aptos" w:cs="Aptos"/>
                <w:color w:val="000000" w:themeColor="text1"/>
              </w:rPr>
            </w:pPr>
            <w:r w:rsidRPr="582284F0">
              <w:rPr>
                <w:rFonts w:ascii="Aptos" w:eastAsia="Aptos" w:hAnsi="Aptos" w:cs="Aptos"/>
                <w:color w:val="FF0000"/>
              </w:rPr>
              <w:t>16a</w:t>
            </w:r>
            <w:r w:rsidRPr="582284F0">
              <w:rPr>
                <w:rFonts w:ascii="Aptos" w:eastAsia="Aptos" w:hAnsi="Aptos" w:cs="Aptos"/>
                <w:color w:val="000000" w:themeColor="text1"/>
              </w:rPr>
              <w:t xml:space="preserve"> To what extent do you agree that the requirement for businesses to report under the Payment Practices and Performance Reporting Regulations should be changed from twice a year to once a year?</w:t>
            </w:r>
          </w:p>
        </w:tc>
        <w:tc>
          <w:tcPr>
            <w:tcW w:w="4508" w:type="dxa"/>
          </w:tcPr>
          <w:p w14:paraId="24059A3B" w14:textId="3A7812E7"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Strongly disagree</w:t>
            </w:r>
          </w:p>
        </w:tc>
      </w:tr>
    </w:tbl>
    <w:p w14:paraId="780F1A6D"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63D4AF9B" w14:textId="77777777" w:rsidTr="009E54B9">
        <w:trPr>
          <w:trHeight w:val="300"/>
        </w:trPr>
        <w:tc>
          <w:tcPr>
            <w:tcW w:w="4508" w:type="dxa"/>
            <w:shd w:val="clear" w:color="auto" w:fill="D9D9D9" w:themeFill="background1" w:themeFillShade="D9"/>
          </w:tcPr>
          <w:p w14:paraId="7675AF73"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1BD8B641"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291271E8" w14:textId="77777777" w:rsidTr="582284F0">
        <w:trPr>
          <w:trHeight w:val="300"/>
        </w:trPr>
        <w:tc>
          <w:tcPr>
            <w:tcW w:w="4508" w:type="dxa"/>
          </w:tcPr>
          <w:p w14:paraId="4CF7E85C" w14:textId="58480326" w:rsidR="55E45547" w:rsidRDefault="55E45547" w:rsidP="582284F0">
            <w:pPr>
              <w:rPr>
                <w:rFonts w:ascii="Aptos" w:eastAsia="Aptos" w:hAnsi="Aptos" w:cs="Aptos"/>
                <w:color w:val="000000" w:themeColor="text1"/>
              </w:rPr>
            </w:pPr>
            <w:r w:rsidRPr="582284F0">
              <w:rPr>
                <w:rFonts w:ascii="Aptos" w:eastAsia="Aptos" w:hAnsi="Aptos" w:cs="Aptos"/>
                <w:color w:val="FF0000"/>
              </w:rPr>
              <w:t>16b</w:t>
            </w:r>
            <w:r w:rsidRPr="582284F0">
              <w:rPr>
                <w:rFonts w:ascii="Aptos" w:eastAsia="Aptos" w:hAnsi="Aptos" w:cs="Aptos"/>
                <w:color w:val="000000" w:themeColor="text1"/>
              </w:rPr>
              <w:t xml:space="preserve"> Please explain the reasons for your answer to question 16a</w:t>
            </w:r>
          </w:p>
        </w:tc>
        <w:tc>
          <w:tcPr>
            <w:tcW w:w="4508" w:type="dxa"/>
          </w:tcPr>
          <w:p w14:paraId="038E6BA0" w14:textId="2D599794"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Once a year would risk data being 11 months out of date, harming the ability of businesses to make educated decisions about who they work with. As the data mainly involves aggregated averages and percentages, a reduction in regularity would make the data 50% less reliable. To maintain credibility the reports must be kept as 6 monthly. If reporting is reduced to once a year the reports would risk becoming redundant.</w:t>
            </w:r>
          </w:p>
        </w:tc>
      </w:tr>
    </w:tbl>
    <w:p w14:paraId="61BDA7EF" w14:textId="77777777" w:rsidR="00DC52A8" w:rsidRDefault="00DC52A8">
      <w:r>
        <w:br w:type="page"/>
      </w:r>
    </w:p>
    <w:tbl>
      <w:tblPr>
        <w:tblStyle w:val="TableGrid"/>
        <w:tblW w:w="9016" w:type="dxa"/>
        <w:tblLayout w:type="fixed"/>
        <w:tblLook w:val="06A0" w:firstRow="1" w:lastRow="0" w:firstColumn="1" w:lastColumn="0" w:noHBand="1" w:noVBand="1"/>
      </w:tblPr>
      <w:tblGrid>
        <w:gridCol w:w="4508"/>
        <w:gridCol w:w="4508"/>
      </w:tblGrid>
      <w:tr w:rsidR="00DC52A8" w14:paraId="442FDDB3" w14:textId="77777777" w:rsidTr="009E54B9">
        <w:trPr>
          <w:trHeight w:val="300"/>
        </w:trPr>
        <w:tc>
          <w:tcPr>
            <w:tcW w:w="4508" w:type="dxa"/>
            <w:shd w:val="clear" w:color="auto" w:fill="D9D9D9" w:themeFill="background1" w:themeFillShade="D9"/>
          </w:tcPr>
          <w:p w14:paraId="43E072D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14A2CA1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241C2280" w14:textId="77777777" w:rsidTr="00DC52A8">
        <w:trPr>
          <w:trHeight w:val="300"/>
        </w:trPr>
        <w:tc>
          <w:tcPr>
            <w:tcW w:w="4508" w:type="dxa"/>
          </w:tcPr>
          <w:p w14:paraId="16E4B6F6" w14:textId="20581068" w:rsidR="6F581C32" w:rsidRDefault="6F581C32" w:rsidP="582284F0">
            <w:pPr>
              <w:rPr>
                <w:rFonts w:ascii="Aptos" w:eastAsia="Aptos" w:hAnsi="Aptos" w:cs="Aptos"/>
                <w:color w:val="000000" w:themeColor="text1"/>
              </w:rPr>
            </w:pPr>
            <w:r w:rsidRPr="582284F0">
              <w:rPr>
                <w:rFonts w:ascii="Aptos" w:eastAsia="Aptos" w:hAnsi="Aptos" w:cs="Aptos"/>
                <w:color w:val="FF0000"/>
              </w:rPr>
              <w:t>17a</w:t>
            </w:r>
            <w:r w:rsidRPr="582284F0">
              <w:rPr>
                <w:rFonts w:ascii="Aptos" w:eastAsia="Aptos" w:hAnsi="Aptos" w:cs="Aptos"/>
                <w:color w:val="000000" w:themeColor="text1"/>
              </w:rPr>
              <w:t xml:space="preserve"> To what extent do you agree that prohibiting the use of retention clauses in construction contracts would be effective in addressing the stated problems associated with retention?</w:t>
            </w:r>
          </w:p>
        </w:tc>
        <w:tc>
          <w:tcPr>
            <w:tcW w:w="4508" w:type="dxa"/>
          </w:tcPr>
          <w:p w14:paraId="7B283933" w14:textId="0FD4E4D5" w:rsidR="6F581C32" w:rsidRDefault="00B26A27" w:rsidP="582284F0">
            <w:pPr>
              <w:rPr>
                <w:rFonts w:ascii="Aptos" w:eastAsia="Aptos" w:hAnsi="Aptos" w:cs="Aptos"/>
                <w:color w:val="000000" w:themeColor="text1"/>
              </w:rPr>
            </w:pPr>
            <w:r>
              <w:rPr>
                <w:rFonts w:ascii="Aptos" w:eastAsia="Aptos" w:hAnsi="Aptos" w:cs="Aptos"/>
                <w:color w:val="000000" w:themeColor="text1"/>
              </w:rPr>
              <w:t>Disagree</w:t>
            </w:r>
          </w:p>
        </w:tc>
      </w:tr>
      <w:tr w:rsidR="582284F0" w14:paraId="5974E3BF" w14:textId="77777777" w:rsidTr="00DC52A8">
        <w:trPr>
          <w:trHeight w:val="300"/>
        </w:trPr>
        <w:tc>
          <w:tcPr>
            <w:tcW w:w="4508" w:type="dxa"/>
          </w:tcPr>
          <w:p w14:paraId="21256A49" w14:textId="28EFEE8D"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17b </w:t>
            </w:r>
            <w:r w:rsidRPr="582284F0">
              <w:rPr>
                <w:rFonts w:ascii="Aptos" w:eastAsia="Aptos" w:hAnsi="Aptos" w:cs="Aptos"/>
                <w:color w:val="000000" w:themeColor="text1"/>
              </w:rPr>
              <w:t>Please explain the reasons for your answer to question 17a.</w:t>
            </w:r>
          </w:p>
        </w:tc>
        <w:tc>
          <w:tcPr>
            <w:tcW w:w="4508" w:type="dxa"/>
          </w:tcPr>
          <w:p w14:paraId="36EECE5D" w14:textId="65AB8FC6" w:rsidR="6F581C32" w:rsidRDefault="0087551E" w:rsidP="582284F0">
            <w:pPr>
              <w:rPr>
                <w:rFonts w:ascii="Aptos" w:eastAsia="Aptos" w:hAnsi="Aptos" w:cs="Aptos"/>
                <w:color w:val="000000" w:themeColor="text1"/>
              </w:rPr>
            </w:pPr>
            <w:r>
              <w:rPr>
                <w:rFonts w:ascii="Aptos" w:eastAsia="Aptos" w:hAnsi="Aptos" w:cs="Aptos"/>
                <w:color w:val="000000" w:themeColor="text1"/>
              </w:rPr>
              <w:t>Tackling the issue of</w:t>
            </w:r>
            <w:r w:rsidR="6F581C32" w:rsidRPr="582284F0">
              <w:rPr>
                <w:rFonts w:ascii="Aptos" w:eastAsia="Aptos" w:hAnsi="Aptos" w:cs="Aptos"/>
                <w:color w:val="000000" w:themeColor="text1"/>
              </w:rPr>
              <w:t xml:space="preserve"> abusive retention clauses is </w:t>
            </w:r>
            <w:r w:rsidR="00E457C4">
              <w:rPr>
                <w:rFonts w:ascii="Aptos" w:eastAsia="Aptos" w:hAnsi="Aptos" w:cs="Aptos"/>
                <w:color w:val="000000" w:themeColor="text1"/>
              </w:rPr>
              <w:t xml:space="preserve">a helpful tool for </w:t>
            </w:r>
            <w:r w:rsidR="6F581C32" w:rsidRPr="582284F0">
              <w:rPr>
                <w:rFonts w:ascii="Aptos" w:eastAsia="Aptos" w:hAnsi="Aptos" w:cs="Aptos"/>
                <w:color w:val="000000" w:themeColor="text1"/>
              </w:rPr>
              <w:t>unlocking growth for roofing businesses</w:t>
            </w:r>
            <w:r w:rsidR="00E457C4">
              <w:rPr>
                <w:rFonts w:ascii="Aptos" w:eastAsia="Aptos" w:hAnsi="Aptos" w:cs="Aptos"/>
                <w:color w:val="000000" w:themeColor="text1"/>
              </w:rPr>
              <w:t xml:space="preserve">, </w:t>
            </w:r>
            <w:r w:rsidR="6F581C32" w:rsidRPr="582284F0">
              <w:rPr>
                <w:rFonts w:ascii="Aptos" w:eastAsia="Aptos" w:hAnsi="Aptos" w:cs="Aptos"/>
                <w:color w:val="000000" w:themeColor="text1"/>
              </w:rPr>
              <w:t>the wider construction sector</w:t>
            </w:r>
            <w:r w:rsidR="00E457C4">
              <w:rPr>
                <w:rFonts w:ascii="Aptos" w:eastAsia="Aptos" w:hAnsi="Aptos" w:cs="Aptos"/>
                <w:color w:val="000000" w:themeColor="text1"/>
              </w:rPr>
              <w:t>, and the UK as a whole</w:t>
            </w:r>
            <w:r w:rsidR="6F581C32" w:rsidRPr="582284F0">
              <w:rPr>
                <w:rFonts w:ascii="Aptos" w:eastAsia="Aptos" w:hAnsi="Aptos" w:cs="Aptos"/>
                <w:color w:val="000000" w:themeColor="text1"/>
              </w:rPr>
              <w:t>. Currently, payees must fight to prove payment is due, while payers hold the money, earn interest, and often delay or deny release. Many firms give up chasing retentions, losing time, money, and wellbeing.</w:t>
            </w:r>
          </w:p>
          <w:p w14:paraId="5FFE520B" w14:textId="28C73EC5" w:rsidR="00B26A27" w:rsidRDefault="00E457C4" w:rsidP="582284F0">
            <w:pPr>
              <w:rPr>
                <w:rFonts w:ascii="Aptos" w:eastAsia="Aptos" w:hAnsi="Aptos" w:cs="Aptos"/>
                <w:color w:val="000000" w:themeColor="text1"/>
              </w:rPr>
            </w:pPr>
            <w:r w:rsidRPr="00E457C4">
              <w:rPr>
                <w:rFonts w:ascii="Aptos" w:eastAsia="Aptos" w:hAnsi="Aptos" w:cs="Aptos"/>
                <w:color w:val="000000" w:themeColor="text1"/>
              </w:rPr>
              <w:t xml:space="preserve">A legislative prohibition on the use of retention clauses in construction contracts would </w:t>
            </w:r>
            <w:r w:rsidR="00B26A27">
              <w:rPr>
                <w:rFonts w:ascii="Aptos" w:eastAsia="Aptos" w:hAnsi="Aptos" w:cs="Aptos"/>
                <w:color w:val="000000" w:themeColor="text1"/>
              </w:rPr>
              <w:t xml:space="preserve">not be as effective as protecting retention sums as there is still a need in many procurement situations </w:t>
            </w:r>
            <w:r w:rsidR="00016EC0">
              <w:rPr>
                <w:rFonts w:ascii="Aptos" w:eastAsia="Aptos" w:hAnsi="Aptos" w:cs="Aptos"/>
                <w:color w:val="000000" w:themeColor="text1"/>
              </w:rPr>
              <w:t>for protection against faulty work.</w:t>
            </w:r>
          </w:p>
          <w:p w14:paraId="18B2F571" w14:textId="5BCFE548" w:rsidR="6F581C32" w:rsidRDefault="00016EC0" w:rsidP="582284F0">
            <w:pPr>
              <w:rPr>
                <w:rFonts w:ascii="Aptos" w:eastAsia="Aptos" w:hAnsi="Aptos" w:cs="Aptos"/>
                <w:color w:val="000000" w:themeColor="text1"/>
              </w:rPr>
            </w:pPr>
            <w:r>
              <w:rPr>
                <w:rFonts w:ascii="Aptos" w:eastAsia="Aptos" w:hAnsi="Aptos" w:cs="Aptos"/>
                <w:color w:val="000000" w:themeColor="text1"/>
              </w:rPr>
              <w:t>Prohibiting</w:t>
            </w:r>
            <w:r w:rsidR="00B26A27">
              <w:rPr>
                <w:rFonts w:ascii="Aptos" w:eastAsia="Aptos" w:hAnsi="Aptos" w:cs="Aptos"/>
                <w:color w:val="000000" w:themeColor="text1"/>
              </w:rPr>
              <w:t xml:space="preserve"> retentions risks the creation of </w:t>
            </w:r>
            <w:r w:rsidR="00E457C4" w:rsidRPr="00E457C4">
              <w:rPr>
                <w:rFonts w:ascii="Aptos" w:eastAsia="Aptos" w:hAnsi="Aptos" w:cs="Aptos"/>
                <w:color w:val="000000" w:themeColor="text1"/>
              </w:rPr>
              <w:t>alternative methods of delaying payment being created</w:t>
            </w:r>
            <w:r w:rsidR="00E457C4">
              <w:rPr>
                <w:rFonts w:ascii="Aptos" w:eastAsia="Aptos" w:hAnsi="Aptos" w:cs="Aptos"/>
                <w:color w:val="000000" w:themeColor="text1"/>
              </w:rPr>
              <w:t xml:space="preserve"> to fill the space</w:t>
            </w:r>
            <w:r w:rsidR="00B26A27">
              <w:rPr>
                <w:rFonts w:ascii="Aptos" w:eastAsia="Aptos" w:hAnsi="Aptos" w:cs="Aptos"/>
                <w:color w:val="000000" w:themeColor="text1"/>
              </w:rPr>
              <w:t xml:space="preserve"> which could be problematic in other ways</w:t>
            </w:r>
            <w:r w:rsidR="00E457C4" w:rsidRPr="00E457C4">
              <w:rPr>
                <w:rFonts w:ascii="Aptos" w:eastAsia="Aptos" w:hAnsi="Aptos" w:cs="Aptos"/>
                <w:color w:val="000000" w:themeColor="text1"/>
              </w:rPr>
              <w:t>. The primary issue is not retention clauses themselves, but the abuse by payers of our cash which is withheld as retentions and the risk it is lost in the event of their insolvency.</w:t>
            </w:r>
          </w:p>
        </w:tc>
      </w:tr>
    </w:tbl>
    <w:p w14:paraId="4368ED6B" w14:textId="77777777" w:rsidR="00DC52A8" w:rsidRDefault="00DC52A8">
      <w:r>
        <w:br w:type="page"/>
      </w:r>
    </w:p>
    <w:tbl>
      <w:tblPr>
        <w:tblStyle w:val="TableGrid"/>
        <w:tblW w:w="9136" w:type="dxa"/>
        <w:tblLayout w:type="fixed"/>
        <w:tblLook w:val="06A0" w:firstRow="1" w:lastRow="0" w:firstColumn="1" w:lastColumn="0" w:noHBand="1" w:noVBand="1"/>
      </w:tblPr>
      <w:tblGrid>
        <w:gridCol w:w="4508"/>
        <w:gridCol w:w="4508"/>
        <w:gridCol w:w="120"/>
      </w:tblGrid>
      <w:tr w:rsidR="00DC52A8" w14:paraId="01675336" w14:textId="77777777" w:rsidTr="009E54B9">
        <w:trPr>
          <w:gridAfter w:val="1"/>
          <w:wAfter w:w="120" w:type="dxa"/>
          <w:trHeight w:val="300"/>
        </w:trPr>
        <w:tc>
          <w:tcPr>
            <w:tcW w:w="4508" w:type="dxa"/>
            <w:shd w:val="clear" w:color="auto" w:fill="D9D9D9" w:themeFill="background1" w:themeFillShade="D9"/>
          </w:tcPr>
          <w:p w14:paraId="7B58F3D7" w14:textId="229EDBF4"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1E8F7AD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9D4E25C" w14:textId="77777777" w:rsidTr="00DC52A8">
        <w:trPr>
          <w:trHeight w:val="300"/>
        </w:trPr>
        <w:tc>
          <w:tcPr>
            <w:tcW w:w="4508" w:type="dxa"/>
          </w:tcPr>
          <w:p w14:paraId="43E6A8BC" w14:textId="4AB3D2F5"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18 </w:t>
            </w:r>
            <w:r w:rsidRPr="582284F0">
              <w:rPr>
                <w:rFonts w:ascii="Aptos" w:eastAsia="Aptos" w:hAnsi="Aptos" w:cs="Aptos"/>
                <w:color w:val="000000" w:themeColor="text1"/>
              </w:rPr>
              <w:t>Under a prohibition on the use of retention clauses in construction contracts, what alternative measures would a payer seek to ensure performance and quality from a supplier? Please explain the reasons for your answer.</w:t>
            </w:r>
          </w:p>
        </w:tc>
        <w:tc>
          <w:tcPr>
            <w:tcW w:w="4628" w:type="dxa"/>
            <w:gridSpan w:val="2"/>
          </w:tcPr>
          <w:p w14:paraId="4526B409" w14:textId="37C9408E" w:rsidR="6F581C32" w:rsidRDefault="00E457C4" w:rsidP="582284F0">
            <w:pPr>
              <w:rPr>
                <w:rFonts w:ascii="Aptos" w:eastAsia="Aptos" w:hAnsi="Aptos" w:cs="Aptos"/>
                <w:color w:val="000000" w:themeColor="text1"/>
              </w:rPr>
            </w:pPr>
            <w:r w:rsidRPr="00E457C4">
              <w:rPr>
                <w:rFonts w:ascii="Aptos" w:eastAsia="Aptos" w:hAnsi="Aptos" w:cs="Aptos"/>
                <w:color w:val="000000" w:themeColor="text1"/>
              </w:rPr>
              <w:t xml:space="preserve">We would expect a Payer to also look at other traditional forms of contractual security against non-performance, e.g.  parent company guarantees, personal guarantees – where available and of any value – or performance bonds. </w:t>
            </w:r>
            <w:r>
              <w:rPr>
                <w:rFonts w:ascii="Aptos" w:eastAsia="Aptos" w:hAnsi="Aptos" w:cs="Aptos"/>
                <w:color w:val="000000" w:themeColor="text1"/>
              </w:rPr>
              <w:t>Within roofing, m</w:t>
            </w:r>
            <w:r w:rsidRPr="00E457C4">
              <w:rPr>
                <w:rFonts w:ascii="Aptos" w:eastAsia="Aptos" w:hAnsi="Aptos" w:cs="Aptos"/>
                <w:color w:val="000000" w:themeColor="text1"/>
              </w:rPr>
              <w:t xml:space="preserve">anufacturer and workmanship-backed guarantees with defect liability periods commonly ranging from 5-30 years, </w:t>
            </w:r>
            <w:r w:rsidR="00016EC0">
              <w:rPr>
                <w:rFonts w:ascii="Aptos" w:eastAsia="Aptos" w:hAnsi="Aptos" w:cs="Aptos"/>
                <w:color w:val="000000" w:themeColor="text1"/>
              </w:rPr>
              <w:t>already exist</w:t>
            </w:r>
            <w:r w:rsidRPr="00E457C4">
              <w:rPr>
                <w:rFonts w:ascii="Aptos" w:eastAsia="Aptos" w:hAnsi="Aptos" w:cs="Aptos"/>
                <w:color w:val="000000" w:themeColor="text1"/>
              </w:rPr>
              <w:t xml:space="preserve">. We would also expect that industry behaviour </w:t>
            </w:r>
            <w:r>
              <w:rPr>
                <w:rFonts w:ascii="Aptos" w:eastAsia="Aptos" w:hAnsi="Aptos" w:cs="Aptos"/>
                <w:color w:val="000000" w:themeColor="text1"/>
              </w:rPr>
              <w:t xml:space="preserve">would </w:t>
            </w:r>
            <w:r w:rsidRPr="00E457C4">
              <w:rPr>
                <w:rFonts w:ascii="Aptos" w:eastAsia="Aptos" w:hAnsi="Aptos" w:cs="Aptos"/>
                <w:color w:val="000000" w:themeColor="text1"/>
              </w:rPr>
              <w:t xml:space="preserve"> adapt to form stronger supply chain relationships. There must be an increased focus on strong pre-qualification and supply chain management, strategic pipeline/framework/dynamic purchasing relationships and early supply chain involvement. If </w:t>
            </w:r>
            <w:r w:rsidR="00016EC0">
              <w:rPr>
                <w:rFonts w:ascii="Aptos" w:eastAsia="Aptos" w:hAnsi="Aptos" w:cs="Aptos"/>
                <w:color w:val="000000" w:themeColor="text1"/>
              </w:rPr>
              <w:t>a business is</w:t>
            </w:r>
            <w:r w:rsidRPr="00E457C4">
              <w:rPr>
                <w:rFonts w:ascii="Aptos" w:eastAsia="Aptos" w:hAnsi="Aptos" w:cs="Aptos"/>
                <w:color w:val="000000" w:themeColor="text1"/>
              </w:rPr>
              <w:t xml:space="preserve"> financially robust, a good specification is in place, good quality control exists and the approach is collaborative, there is no need for cash retention. Our view is that cash retention has driven a lowest price approach and, over the long term</w:t>
            </w:r>
            <w:r>
              <w:rPr>
                <w:rFonts w:ascii="Aptos" w:eastAsia="Aptos" w:hAnsi="Aptos" w:cs="Aptos"/>
                <w:color w:val="000000" w:themeColor="text1"/>
              </w:rPr>
              <w:t>,</w:t>
            </w:r>
            <w:r w:rsidRPr="00E457C4">
              <w:rPr>
                <w:rFonts w:ascii="Aptos" w:eastAsia="Aptos" w:hAnsi="Aptos" w:cs="Aptos"/>
                <w:color w:val="000000" w:themeColor="text1"/>
              </w:rPr>
              <w:t xml:space="preserve"> </w:t>
            </w:r>
            <w:r>
              <w:rPr>
                <w:rFonts w:ascii="Aptos" w:eastAsia="Aptos" w:hAnsi="Aptos" w:cs="Aptos"/>
                <w:color w:val="000000" w:themeColor="text1"/>
              </w:rPr>
              <w:t xml:space="preserve">resulted in </w:t>
            </w:r>
            <w:r w:rsidRPr="00E457C4">
              <w:rPr>
                <w:rFonts w:ascii="Aptos" w:eastAsia="Aptos" w:hAnsi="Aptos" w:cs="Aptos"/>
                <w:color w:val="000000" w:themeColor="text1"/>
              </w:rPr>
              <w:t>sub-optimal margins</w:t>
            </w:r>
            <w:r>
              <w:rPr>
                <w:rFonts w:ascii="Aptos" w:eastAsia="Aptos" w:hAnsi="Aptos" w:cs="Aptos"/>
                <w:color w:val="000000" w:themeColor="text1"/>
              </w:rPr>
              <w:t>,</w:t>
            </w:r>
            <w:r w:rsidRPr="00E457C4">
              <w:rPr>
                <w:rFonts w:ascii="Aptos" w:eastAsia="Aptos" w:hAnsi="Aptos" w:cs="Aptos"/>
                <w:color w:val="000000" w:themeColor="text1"/>
              </w:rPr>
              <w:t xml:space="preserve"> compromis</w:t>
            </w:r>
            <w:r>
              <w:rPr>
                <w:rFonts w:ascii="Aptos" w:eastAsia="Aptos" w:hAnsi="Aptos" w:cs="Aptos"/>
                <w:color w:val="000000" w:themeColor="text1"/>
              </w:rPr>
              <w:t>ing</w:t>
            </w:r>
            <w:r w:rsidRPr="00E457C4">
              <w:rPr>
                <w:rFonts w:ascii="Aptos" w:eastAsia="Aptos" w:hAnsi="Aptos" w:cs="Aptos"/>
                <w:color w:val="000000" w:themeColor="text1"/>
              </w:rPr>
              <w:t xml:space="preserve"> quality.</w:t>
            </w:r>
          </w:p>
        </w:tc>
      </w:tr>
    </w:tbl>
    <w:p w14:paraId="72ECA50C" w14:textId="77777777" w:rsidR="00DC52A8" w:rsidRDefault="00DC52A8">
      <w:r>
        <w:br w:type="page"/>
      </w:r>
    </w:p>
    <w:tbl>
      <w:tblPr>
        <w:tblStyle w:val="TableGrid"/>
        <w:tblW w:w="9067" w:type="dxa"/>
        <w:tblLayout w:type="fixed"/>
        <w:tblLook w:val="06A0" w:firstRow="1" w:lastRow="0" w:firstColumn="1" w:lastColumn="0" w:noHBand="1" w:noVBand="1"/>
      </w:tblPr>
      <w:tblGrid>
        <w:gridCol w:w="4508"/>
        <w:gridCol w:w="4508"/>
        <w:gridCol w:w="51"/>
      </w:tblGrid>
      <w:tr w:rsidR="00DC52A8" w14:paraId="210E0BE3" w14:textId="77777777" w:rsidTr="00D22F81">
        <w:trPr>
          <w:gridAfter w:val="1"/>
          <w:wAfter w:w="51" w:type="dxa"/>
          <w:trHeight w:val="300"/>
        </w:trPr>
        <w:tc>
          <w:tcPr>
            <w:tcW w:w="4508" w:type="dxa"/>
            <w:shd w:val="clear" w:color="auto" w:fill="D9D9D9" w:themeFill="background1" w:themeFillShade="D9"/>
          </w:tcPr>
          <w:p w14:paraId="7B84C25B"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2F2106C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435F1D3B" w14:textId="77777777" w:rsidTr="00D22F81">
        <w:trPr>
          <w:trHeight w:val="300"/>
        </w:trPr>
        <w:tc>
          <w:tcPr>
            <w:tcW w:w="4508" w:type="dxa"/>
          </w:tcPr>
          <w:p w14:paraId="7683B54F" w14:textId="414C60B0"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19 </w:t>
            </w:r>
            <w:r w:rsidRPr="582284F0">
              <w:rPr>
                <w:rFonts w:ascii="Aptos" w:eastAsia="Aptos" w:hAnsi="Aptos" w:cs="Aptos"/>
                <w:color w:val="000000" w:themeColor="text1"/>
              </w:rPr>
              <w:t xml:space="preserve">What length of transitional period would be required for a payer to adjust to the ban measure? Please explain the reasons for your answer. </w:t>
            </w:r>
          </w:p>
          <w:p w14:paraId="0006106C" w14:textId="3EBF48FE" w:rsidR="582284F0" w:rsidRDefault="582284F0" w:rsidP="582284F0">
            <w:pPr>
              <w:ind w:left="720"/>
              <w:rPr>
                <w:rFonts w:ascii="Aptos" w:eastAsia="Aptos" w:hAnsi="Aptos" w:cs="Aptos"/>
                <w:color w:val="000000" w:themeColor="text1"/>
              </w:rPr>
            </w:pPr>
          </w:p>
          <w:p w14:paraId="495B2EDF" w14:textId="40024806" w:rsidR="582284F0" w:rsidRDefault="582284F0" w:rsidP="582284F0">
            <w:pPr>
              <w:rPr>
                <w:rFonts w:ascii="Aptos" w:eastAsia="Aptos" w:hAnsi="Aptos" w:cs="Aptos"/>
                <w:color w:val="FF0000"/>
              </w:rPr>
            </w:pPr>
          </w:p>
        </w:tc>
        <w:tc>
          <w:tcPr>
            <w:tcW w:w="4559" w:type="dxa"/>
            <w:gridSpan w:val="2"/>
          </w:tcPr>
          <w:p w14:paraId="3D81A8A8" w14:textId="3FB1266A"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With projects averaging 18 months, no more than 24 months should be required to allow industry to transition and ensure business models can cope. </w:t>
            </w:r>
          </w:p>
        </w:tc>
      </w:tr>
      <w:tr w:rsidR="582284F0" w14:paraId="1671C0EE" w14:textId="77777777" w:rsidTr="00D22F81">
        <w:trPr>
          <w:gridAfter w:val="1"/>
          <w:wAfter w:w="51" w:type="dxa"/>
          <w:trHeight w:val="300"/>
        </w:trPr>
        <w:tc>
          <w:tcPr>
            <w:tcW w:w="4508" w:type="dxa"/>
          </w:tcPr>
          <w:p w14:paraId="6B7ED527" w14:textId="3D94187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20 </w:t>
            </w:r>
            <w:r w:rsidRPr="582284F0">
              <w:rPr>
                <w:rFonts w:ascii="Aptos" w:eastAsia="Aptos" w:hAnsi="Aptos" w:cs="Aptos"/>
                <w:color w:val="000000" w:themeColor="text1"/>
              </w:rPr>
              <w:t>Please provide an estimate and an explanation of any costs firms would incur as the result of prohibiting the use of retention clauses in construction contracts.</w:t>
            </w:r>
          </w:p>
        </w:tc>
        <w:tc>
          <w:tcPr>
            <w:tcW w:w="4508" w:type="dxa"/>
          </w:tcPr>
          <w:p w14:paraId="66ACE98A" w14:textId="69EBDDBE" w:rsidR="6F581C32" w:rsidRDefault="00D22F81" w:rsidP="582284F0">
            <w:pPr>
              <w:rPr>
                <w:rFonts w:ascii="Aptos" w:eastAsia="Aptos" w:hAnsi="Aptos" w:cs="Aptos"/>
                <w:color w:val="000000" w:themeColor="text1"/>
              </w:rPr>
            </w:pPr>
            <w:r>
              <w:rPr>
                <w:rFonts w:ascii="Aptos" w:eastAsia="Aptos" w:hAnsi="Aptos" w:cs="Aptos"/>
                <w:color w:val="000000" w:themeColor="text1"/>
              </w:rPr>
              <w:t xml:space="preserve">This would be unsubstantiated guess work. </w:t>
            </w:r>
          </w:p>
        </w:tc>
      </w:tr>
    </w:tbl>
    <w:p w14:paraId="187662F4"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78D05296" w14:textId="77777777" w:rsidTr="009E54B9">
        <w:trPr>
          <w:trHeight w:val="300"/>
        </w:trPr>
        <w:tc>
          <w:tcPr>
            <w:tcW w:w="4508" w:type="dxa"/>
            <w:shd w:val="clear" w:color="auto" w:fill="D9D9D9" w:themeFill="background1" w:themeFillShade="D9"/>
          </w:tcPr>
          <w:p w14:paraId="10BEE4DD"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065EAAEF"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54D12295" w14:textId="77777777" w:rsidTr="582284F0">
        <w:trPr>
          <w:trHeight w:val="300"/>
        </w:trPr>
        <w:tc>
          <w:tcPr>
            <w:tcW w:w="4508" w:type="dxa"/>
          </w:tcPr>
          <w:p w14:paraId="617A2496" w14:textId="041DCA06" w:rsidR="6F581C32" w:rsidRDefault="6F581C32" w:rsidP="582284F0">
            <w:pPr>
              <w:rPr>
                <w:rFonts w:ascii="Aptos" w:eastAsia="Aptos" w:hAnsi="Aptos" w:cs="Aptos"/>
                <w:color w:val="000000" w:themeColor="text1"/>
              </w:rPr>
            </w:pPr>
            <w:r w:rsidRPr="582284F0">
              <w:rPr>
                <w:rFonts w:ascii="Aptos" w:eastAsia="Aptos" w:hAnsi="Aptos" w:cs="Aptos"/>
                <w:color w:val="FF0000"/>
              </w:rPr>
              <w:t>21a</w:t>
            </w:r>
            <w:r w:rsidRPr="582284F0">
              <w:rPr>
                <w:rFonts w:ascii="Aptos" w:eastAsia="Aptos" w:hAnsi="Aptos" w:cs="Aptos"/>
                <w:color w:val="000000" w:themeColor="text1"/>
              </w:rPr>
              <w:t xml:space="preserve"> To what extent do you agree that requirements to protect retention sums deducted and withheld under retention clauses in construction contracts would be effective in addressing the stated problems associated with retention?</w:t>
            </w:r>
          </w:p>
          <w:p w14:paraId="713E4DCC" w14:textId="0B6F4782" w:rsidR="582284F0" w:rsidRDefault="582284F0" w:rsidP="582284F0">
            <w:pPr>
              <w:rPr>
                <w:rFonts w:ascii="Aptos" w:eastAsia="Aptos" w:hAnsi="Aptos" w:cs="Aptos"/>
                <w:color w:val="FF0000"/>
              </w:rPr>
            </w:pPr>
          </w:p>
        </w:tc>
        <w:tc>
          <w:tcPr>
            <w:tcW w:w="4508" w:type="dxa"/>
          </w:tcPr>
          <w:p w14:paraId="6152C9E6" w14:textId="7DF92297" w:rsidR="6F581C32" w:rsidRDefault="00E457C4" w:rsidP="582284F0">
            <w:pPr>
              <w:rPr>
                <w:rFonts w:ascii="Aptos" w:eastAsia="Aptos" w:hAnsi="Aptos" w:cs="Aptos"/>
                <w:color w:val="000000" w:themeColor="text1"/>
              </w:rPr>
            </w:pPr>
            <w:r>
              <w:rPr>
                <w:rFonts w:ascii="Aptos" w:eastAsia="Aptos" w:hAnsi="Aptos" w:cs="Aptos"/>
                <w:color w:val="000000" w:themeColor="text1"/>
              </w:rPr>
              <w:t>Strongly Agree</w:t>
            </w:r>
          </w:p>
        </w:tc>
      </w:tr>
      <w:tr w:rsidR="582284F0" w14:paraId="249F88CD" w14:textId="77777777" w:rsidTr="582284F0">
        <w:trPr>
          <w:trHeight w:val="300"/>
        </w:trPr>
        <w:tc>
          <w:tcPr>
            <w:tcW w:w="4508" w:type="dxa"/>
          </w:tcPr>
          <w:p w14:paraId="1E73841A" w14:textId="1851BB3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21b </w:t>
            </w:r>
            <w:r w:rsidRPr="582284F0">
              <w:rPr>
                <w:rFonts w:ascii="Aptos" w:eastAsia="Aptos" w:hAnsi="Aptos" w:cs="Aptos"/>
                <w:color w:val="000000" w:themeColor="text1"/>
              </w:rPr>
              <w:t>Please explain the reasons for your answer to question 21a.</w:t>
            </w:r>
          </w:p>
          <w:p w14:paraId="5E19079D" w14:textId="2FDCCAF4" w:rsidR="582284F0" w:rsidRDefault="582284F0" w:rsidP="582284F0">
            <w:pPr>
              <w:rPr>
                <w:rFonts w:ascii="Aptos" w:eastAsia="Aptos" w:hAnsi="Aptos" w:cs="Aptos"/>
                <w:color w:val="FF0000"/>
              </w:rPr>
            </w:pPr>
          </w:p>
        </w:tc>
        <w:tc>
          <w:tcPr>
            <w:tcW w:w="4508" w:type="dxa"/>
          </w:tcPr>
          <w:p w14:paraId="01D27C7E" w14:textId="454B2DC2" w:rsidR="6F581C32" w:rsidRDefault="00976EE2" w:rsidP="582284F0">
            <w:pPr>
              <w:rPr>
                <w:rFonts w:ascii="Aptos" w:eastAsia="Aptos" w:hAnsi="Aptos" w:cs="Aptos"/>
                <w:color w:val="000000" w:themeColor="text1"/>
              </w:rPr>
            </w:pPr>
            <w:r w:rsidRPr="00976EE2">
              <w:rPr>
                <w:rFonts w:ascii="Aptos" w:eastAsia="Aptos" w:hAnsi="Aptos" w:cs="Aptos"/>
                <w:color w:val="000000" w:themeColor="text1"/>
              </w:rPr>
              <w:t>Clients will always look for security against the risks of: a) supplier insolvency, and b) failure to remediate defects. The problems of retentions surround the abuse of retentions and the loss due to insolvency, more than the concept. Protection would give both client and supplier the security and protection needed and has been proven to work in other similar jurisdictions.</w:t>
            </w:r>
          </w:p>
        </w:tc>
      </w:tr>
      <w:tr w:rsidR="00976EE2" w14:paraId="79FD7F54" w14:textId="77777777" w:rsidTr="00976EE2">
        <w:tblPrEx>
          <w:tblLook w:val="04A0" w:firstRow="1" w:lastRow="0" w:firstColumn="1" w:lastColumn="0" w:noHBand="0" w:noVBand="1"/>
        </w:tblPrEx>
        <w:trPr>
          <w:trHeight w:val="300"/>
        </w:trPr>
        <w:tc>
          <w:tcPr>
            <w:tcW w:w="4508" w:type="dxa"/>
          </w:tcPr>
          <w:p w14:paraId="1DE4E383" w14:textId="77777777" w:rsidR="00976EE2" w:rsidRDefault="00976EE2" w:rsidP="00EB244C">
            <w:pPr>
              <w:rPr>
                <w:rFonts w:ascii="Aptos" w:eastAsia="Aptos" w:hAnsi="Aptos" w:cs="Aptos"/>
                <w:color w:val="000000" w:themeColor="text1"/>
              </w:rPr>
            </w:pPr>
            <w:r w:rsidRPr="582284F0">
              <w:rPr>
                <w:rFonts w:ascii="Aptos" w:eastAsia="Aptos" w:hAnsi="Aptos" w:cs="Aptos"/>
                <w:color w:val="FF0000"/>
              </w:rPr>
              <w:t>22a</w:t>
            </w:r>
            <w:r w:rsidRPr="582284F0">
              <w:rPr>
                <w:rFonts w:ascii="Aptos" w:eastAsia="Aptos" w:hAnsi="Aptos" w:cs="Aptos"/>
                <w:color w:val="000000" w:themeColor="text1"/>
              </w:rPr>
              <w:t xml:space="preserve"> What would be the preferred mechanism of a payer to protect the retention sums?</w:t>
            </w:r>
          </w:p>
          <w:p w14:paraId="70F8ECE2" w14:textId="77777777" w:rsidR="00976EE2" w:rsidRDefault="00976EE2" w:rsidP="00EB244C">
            <w:pPr>
              <w:rPr>
                <w:rFonts w:ascii="Aptos" w:eastAsia="Aptos" w:hAnsi="Aptos" w:cs="Aptos"/>
                <w:color w:val="FF0000"/>
              </w:rPr>
            </w:pPr>
          </w:p>
        </w:tc>
        <w:tc>
          <w:tcPr>
            <w:tcW w:w="4508" w:type="dxa"/>
          </w:tcPr>
          <w:p w14:paraId="18A48135" w14:textId="77777777" w:rsidR="00976EE2" w:rsidRDefault="00976EE2" w:rsidP="00EB244C">
            <w:pPr>
              <w:rPr>
                <w:rFonts w:ascii="Aptos" w:eastAsia="Aptos" w:hAnsi="Aptos" w:cs="Aptos"/>
                <w:color w:val="000000" w:themeColor="text1"/>
              </w:rPr>
            </w:pPr>
            <w:r w:rsidRPr="00976EE2">
              <w:rPr>
                <w:rFonts w:ascii="Aptos" w:eastAsia="Aptos" w:hAnsi="Aptos" w:cs="Aptos"/>
                <w:color w:val="000000" w:themeColor="text1"/>
              </w:rPr>
              <w:t xml:space="preserve">Protection via a trust account.  </w:t>
            </w:r>
          </w:p>
        </w:tc>
      </w:tr>
    </w:tbl>
    <w:p w14:paraId="01E68DC7" w14:textId="335ED9CA" w:rsidR="00DC52A8" w:rsidRDefault="00DC52A8" w:rsidP="582284F0">
      <w:pPr>
        <w:spacing w:after="0"/>
        <w:rPr>
          <w:rFonts w:ascii="Aptos" w:eastAsia="Aptos" w:hAnsi="Aptos" w:cs="Aptos"/>
          <w:color w:val="FF0000"/>
        </w:rPr>
      </w:pPr>
    </w:p>
    <w:p w14:paraId="52605ABA" w14:textId="77777777" w:rsidR="00DC52A8" w:rsidRDefault="00DC52A8">
      <w:pPr>
        <w:rPr>
          <w:rFonts w:ascii="Aptos" w:eastAsia="Aptos" w:hAnsi="Aptos" w:cs="Aptos"/>
          <w:color w:val="FF0000"/>
        </w:rPr>
      </w:pPr>
      <w:r>
        <w:rPr>
          <w:rFonts w:ascii="Aptos" w:eastAsia="Aptos" w:hAnsi="Aptos" w:cs="Aptos"/>
          <w:color w:val="FF0000"/>
        </w:rPr>
        <w:br w:type="page"/>
      </w:r>
    </w:p>
    <w:tbl>
      <w:tblPr>
        <w:tblStyle w:val="TableGrid"/>
        <w:tblW w:w="0" w:type="auto"/>
        <w:tblLayout w:type="fixed"/>
        <w:tblLook w:val="06A0" w:firstRow="1" w:lastRow="0" w:firstColumn="1" w:lastColumn="0" w:noHBand="1" w:noVBand="1"/>
      </w:tblPr>
      <w:tblGrid>
        <w:gridCol w:w="4508"/>
        <w:gridCol w:w="4508"/>
      </w:tblGrid>
      <w:tr w:rsidR="00DC52A8" w14:paraId="31AFD94B" w14:textId="77777777" w:rsidTr="009E54B9">
        <w:trPr>
          <w:trHeight w:val="300"/>
        </w:trPr>
        <w:tc>
          <w:tcPr>
            <w:tcW w:w="4508" w:type="dxa"/>
            <w:shd w:val="clear" w:color="auto" w:fill="D9D9D9" w:themeFill="background1" w:themeFillShade="D9"/>
          </w:tcPr>
          <w:p w14:paraId="55857D3E"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7D228E0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0B8F0668" w14:textId="77777777" w:rsidTr="0061356F">
        <w:trPr>
          <w:trHeight w:val="70"/>
        </w:trPr>
        <w:tc>
          <w:tcPr>
            <w:tcW w:w="4508" w:type="dxa"/>
          </w:tcPr>
          <w:p w14:paraId="5FAF61C7" w14:textId="5232447F" w:rsidR="582284F0" w:rsidRDefault="582284F0" w:rsidP="582284F0">
            <w:pPr>
              <w:rPr>
                <w:rFonts w:ascii="Aptos" w:eastAsia="Aptos" w:hAnsi="Aptos" w:cs="Aptos"/>
                <w:color w:val="FF0000"/>
              </w:rPr>
            </w:pPr>
          </w:p>
        </w:tc>
        <w:tc>
          <w:tcPr>
            <w:tcW w:w="4508" w:type="dxa"/>
          </w:tcPr>
          <w:p w14:paraId="34E38356" w14:textId="4C02AE48" w:rsidR="6F581C32" w:rsidRDefault="6F581C32" w:rsidP="582284F0">
            <w:pPr>
              <w:rPr>
                <w:rFonts w:ascii="Aptos" w:eastAsia="Aptos" w:hAnsi="Aptos" w:cs="Aptos"/>
                <w:color w:val="000000" w:themeColor="text1"/>
              </w:rPr>
            </w:pPr>
          </w:p>
        </w:tc>
      </w:tr>
      <w:tr w:rsidR="582284F0" w14:paraId="65EB6AD5" w14:textId="77777777" w:rsidTr="582284F0">
        <w:trPr>
          <w:trHeight w:val="300"/>
        </w:trPr>
        <w:tc>
          <w:tcPr>
            <w:tcW w:w="4508" w:type="dxa"/>
          </w:tcPr>
          <w:p w14:paraId="3ECF3396" w14:textId="46580BB9"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22b </w:t>
            </w:r>
            <w:r w:rsidRPr="582284F0">
              <w:rPr>
                <w:rFonts w:ascii="Aptos" w:eastAsia="Aptos" w:hAnsi="Aptos" w:cs="Aptos"/>
                <w:color w:val="000000" w:themeColor="text1"/>
              </w:rPr>
              <w:t>Please explain the reasons for your answer to question 22a.</w:t>
            </w:r>
          </w:p>
          <w:p w14:paraId="4EE6367A" w14:textId="1493A750" w:rsidR="582284F0" w:rsidRDefault="582284F0" w:rsidP="582284F0">
            <w:pPr>
              <w:rPr>
                <w:rFonts w:ascii="Aptos" w:eastAsia="Aptos" w:hAnsi="Aptos" w:cs="Aptos"/>
                <w:color w:val="FF0000"/>
              </w:rPr>
            </w:pPr>
          </w:p>
        </w:tc>
        <w:tc>
          <w:tcPr>
            <w:tcW w:w="4508" w:type="dxa"/>
          </w:tcPr>
          <w:p w14:paraId="32625882" w14:textId="03A2504F" w:rsidR="6F581C32" w:rsidRDefault="00976EE2" w:rsidP="582284F0">
            <w:pPr>
              <w:rPr>
                <w:rFonts w:ascii="Aptos" w:eastAsia="Aptos" w:hAnsi="Aptos" w:cs="Aptos"/>
                <w:color w:val="000000" w:themeColor="text1"/>
              </w:rPr>
            </w:pPr>
            <w:r w:rsidRPr="00976EE2">
              <w:rPr>
                <w:rFonts w:ascii="Aptos" w:eastAsia="Aptos" w:hAnsi="Aptos" w:cs="Aptos"/>
                <w:color w:val="000000" w:themeColor="text1"/>
              </w:rPr>
              <w:t xml:space="preserve">For payers, it would be preferable if retention funds could be used alongside working capital but kept separate and protected in the event of insolvency. However, from a payee’s perspective, having retention sums placed into a protected trust account and identified as belonging to the payee would be a preferable way of ensuring security. Co-mingling has been proven not to work, whereas protection via trust accounts is fully operational and working as an industry norm in New Zealand. In recent years, it has been recognised that there is as much risk of large firm insolvency as there is of SME insolvency so we feel the system should be fair and proportionate to all parties. </w:t>
            </w:r>
          </w:p>
        </w:tc>
      </w:tr>
      <w:tr w:rsidR="582284F0" w14:paraId="59FDED6F" w14:textId="77777777" w:rsidTr="582284F0">
        <w:trPr>
          <w:trHeight w:val="300"/>
        </w:trPr>
        <w:tc>
          <w:tcPr>
            <w:tcW w:w="4508" w:type="dxa"/>
          </w:tcPr>
          <w:p w14:paraId="62E1AD8A" w14:textId="0B311787" w:rsidR="6F581C32" w:rsidRDefault="6F581C32" w:rsidP="582284F0">
            <w:pPr>
              <w:rPr>
                <w:rFonts w:ascii="Aptos" w:eastAsia="Aptos" w:hAnsi="Aptos" w:cs="Aptos"/>
                <w:color w:val="000000" w:themeColor="text1"/>
              </w:rPr>
            </w:pPr>
            <w:r w:rsidRPr="582284F0">
              <w:rPr>
                <w:rFonts w:ascii="Aptos" w:eastAsia="Aptos" w:hAnsi="Aptos" w:cs="Aptos"/>
                <w:color w:val="FF0000"/>
              </w:rPr>
              <w:t>23</w:t>
            </w:r>
            <w:r w:rsidRPr="582284F0">
              <w:rPr>
                <w:rFonts w:ascii="Aptos" w:eastAsia="Aptos" w:hAnsi="Aptos" w:cs="Aptos"/>
                <w:color w:val="000000" w:themeColor="text1"/>
              </w:rPr>
              <w:t xml:space="preserve"> What length of transitional period would be required for a payer to adjust to the retention protection measure? Please explain the reasons for your answer.</w:t>
            </w:r>
          </w:p>
          <w:p w14:paraId="35508594" w14:textId="472A8D4F" w:rsidR="582284F0" w:rsidRDefault="582284F0" w:rsidP="582284F0">
            <w:pPr>
              <w:rPr>
                <w:rFonts w:ascii="Aptos" w:eastAsia="Aptos" w:hAnsi="Aptos" w:cs="Aptos"/>
                <w:color w:val="FF0000"/>
              </w:rPr>
            </w:pPr>
          </w:p>
        </w:tc>
        <w:tc>
          <w:tcPr>
            <w:tcW w:w="4508" w:type="dxa"/>
          </w:tcPr>
          <w:p w14:paraId="57941EA1" w14:textId="3E576B6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With projects averaging 18 months, no more than 24 months should be required to allow industry to transition and ensure business models can cope. The capabilities of financial technology services are expanding rapidly, which will assist with adaptation. 24 months would also allow for contract bodies to adjust their templates appropriately with due consultation.</w:t>
            </w:r>
          </w:p>
        </w:tc>
      </w:tr>
      <w:tr w:rsidR="582284F0" w14:paraId="28A71BDA" w14:textId="77777777" w:rsidTr="582284F0">
        <w:trPr>
          <w:trHeight w:val="300"/>
        </w:trPr>
        <w:tc>
          <w:tcPr>
            <w:tcW w:w="4508" w:type="dxa"/>
          </w:tcPr>
          <w:p w14:paraId="5672DD40" w14:textId="1C1472DA" w:rsidR="6F581C32" w:rsidRDefault="6F581C32" w:rsidP="582284F0">
            <w:pPr>
              <w:rPr>
                <w:rFonts w:ascii="Aptos" w:eastAsia="Aptos" w:hAnsi="Aptos" w:cs="Aptos"/>
                <w:color w:val="000000" w:themeColor="text1"/>
              </w:rPr>
            </w:pPr>
            <w:r w:rsidRPr="582284F0">
              <w:rPr>
                <w:rFonts w:ascii="Aptos" w:eastAsia="Aptos" w:hAnsi="Aptos" w:cs="Aptos"/>
                <w:color w:val="FF0000"/>
              </w:rPr>
              <w:t>24a</w:t>
            </w:r>
            <w:r w:rsidRPr="582284F0">
              <w:rPr>
                <w:rFonts w:ascii="Aptos" w:eastAsia="Aptos" w:hAnsi="Aptos" w:cs="Aptos"/>
                <w:color w:val="000000" w:themeColor="text1"/>
              </w:rPr>
              <w:t xml:space="preserve"> To what extent do you agree with the proposed features of the retention protection measure?</w:t>
            </w:r>
          </w:p>
        </w:tc>
        <w:tc>
          <w:tcPr>
            <w:tcW w:w="4508" w:type="dxa"/>
          </w:tcPr>
          <w:p w14:paraId="010EA1DD" w14:textId="40E5D176" w:rsidR="6F581C32" w:rsidRDefault="00976EE2" w:rsidP="582284F0">
            <w:pPr>
              <w:rPr>
                <w:rFonts w:ascii="Aptos" w:eastAsia="Aptos" w:hAnsi="Aptos" w:cs="Aptos"/>
                <w:color w:val="000000" w:themeColor="text1"/>
              </w:rPr>
            </w:pPr>
            <w:r w:rsidRPr="00976EE2">
              <w:rPr>
                <w:rFonts w:ascii="Aptos" w:eastAsia="Aptos" w:hAnsi="Aptos" w:cs="Aptos"/>
                <w:color w:val="000000" w:themeColor="text1"/>
              </w:rPr>
              <w:t xml:space="preserve">Strongly agree  </w:t>
            </w:r>
          </w:p>
        </w:tc>
      </w:tr>
      <w:tr w:rsidR="582284F0" w14:paraId="2609304F" w14:textId="77777777" w:rsidTr="582284F0">
        <w:trPr>
          <w:trHeight w:val="300"/>
        </w:trPr>
        <w:tc>
          <w:tcPr>
            <w:tcW w:w="4508" w:type="dxa"/>
          </w:tcPr>
          <w:p w14:paraId="41F0EF9C" w14:textId="3ED4BFA1"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24b </w:t>
            </w:r>
            <w:r w:rsidRPr="582284F0">
              <w:rPr>
                <w:rFonts w:ascii="Aptos" w:eastAsia="Aptos" w:hAnsi="Aptos" w:cs="Aptos"/>
                <w:color w:val="000000" w:themeColor="text1"/>
              </w:rPr>
              <w:t>Please explain the reasons for your answer to question 24a, including any further features to the design and operation of this retention protection measure that you would recommend.</w:t>
            </w:r>
          </w:p>
        </w:tc>
        <w:tc>
          <w:tcPr>
            <w:tcW w:w="4508" w:type="dxa"/>
          </w:tcPr>
          <w:p w14:paraId="1B329F9F" w14:textId="2F0E0C0C" w:rsidR="582284F0" w:rsidRDefault="00976EE2" w:rsidP="582284F0">
            <w:pPr>
              <w:rPr>
                <w:rFonts w:ascii="Aptos" w:eastAsia="Aptos" w:hAnsi="Aptos" w:cs="Aptos"/>
                <w:color w:val="000000" w:themeColor="text1"/>
              </w:rPr>
            </w:pPr>
            <w:r w:rsidRPr="00976EE2">
              <w:rPr>
                <w:rFonts w:ascii="Aptos" w:eastAsia="Aptos" w:hAnsi="Aptos" w:cs="Aptos"/>
                <w:color w:val="000000" w:themeColor="text1"/>
              </w:rPr>
              <w:t xml:space="preserve">We think that taking retentions from the final payment only and holding them in a protected fund is fairer than abolition to all parties and has been proven to work in other parts of the world. </w:t>
            </w:r>
          </w:p>
        </w:tc>
      </w:tr>
      <w:tr w:rsidR="582284F0" w14:paraId="11B5045E" w14:textId="77777777" w:rsidTr="582284F0">
        <w:trPr>
          <w:trHeight w:val="300"/>
        </w:trPr>
        <w:tc>
          <w:tcPr>
            <w:tcW w:w="4508" w:type="dxa"/>
          </w:tcPr>
          <w:p w14:paraId="073D7C08" w14:textId="5C095AA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25 </w:t>
            </w:r>
            <w:r w:rsidRPr="582284F0">
              <w:rPr>
                <w:rFonts w:ascii="Aptos" w:eastAsia="Aptos" w:hAnsi="Aptos" w:cs="Aptos"/>
                <w:color w:val="000000" w:themeColor="text1"/>
              </w:rPr>
              <w:t>Please provide an estimate and an explanation of any costs firms would incur as the result of the introduction of a framework for protecting retention sums.</w:t>
            </w:r>
          </w:p>
        </w:tc>
        <w:tc>
          <w:tcPr>
            <w:tcW w:w="4508" w:type="dxa"/>
          </w:tcPr>
          <w:p w14:paraId="6B07EFF8" w14:textId="4D83731C" w:rsidR="6F581C32" w:rsidRDefault="00976EE2" w:rsidP="582284F0">
            <w:pPr>
              <w:rPr>
                <w:rFonts w:ascii="Aptos" w:eastAsia="Aptos" w:hAnsi="Aptos" w:cs="Aptos"/>
                <w:color w:val="000000" w:themeColor="text1"/>
              </w:rPr>
            </w:pPr>
            <w:r w:rsidRPr="00976EE2">
              <w:rPr>
                <w:rFonts w:ascii="Aptos" w:eastAsia="Aptos" w:hAnsi="Aptos" w:cs="Aptos"/>
                <w:color w:val="000000" w:themeColor="text1"/>
              </w:rPr>
              <w:t>This would be unsubstantiated guess work.</w:t>
            </w:r>
          </w:p>
        </w:tc>
      </w:tr>
      <w:tr w:rsidR="582284F0" w14:paraId="3969E950" w14:textId="77777777" w:rsidTr="582284F0">
        <w:trPr>
          <w:trHeight w:val="300"/>
        </w:trPr>
        <w:tc>
          <w:tcPr>
            <w:tcW w:w="4508" w:type="dxa"/>
          </w:tcPr>
          <w:p w14:paraId="770B6D79" w14:textId="068A87B4"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26 </w:t>
            </w:r>
            <w:r w:rsidRPr="582284F0">
              <w:rPr>
                <w:rFonts w:ascii="Aptos" w:eastAsia="Aptos" w:hAnsi="Aptos" w:cs="Aptos"/>
                <w:color w:val="000000" w:themeColor="text1"/>
              </w:rPr>
              <w:t>Are there any potential unintended consequences or considerations that should be taken into account for the introduction of either proposed measure for the use of retention clauses in construction contracts? Please explain the reasons for your answer.</w:t>
            </w:r>
          </w:p>
        </w:tc>
        <w:tc>
          <w:tcPr>
            <w:tcW w:w="4508" w:type="dxa"/>
          </w:tcPr>
          <w:p w14:paraId="773DE078" w14:textId="3502E064" w:rsidR="6F581C32" w:rsidRDefault="00976EE2" w:rsidP="582284F0">
            <w:pPr>
              <w:rPr>
                <w:rFonts w:ascii="Aptos" w:eastAsia="Aptos" w:hAnsi="Aptos" w:cs="Aptos"/>
                <w:color w:val="000000" w:themeColor="text1"/>
              </w:rPr>
            </w:pPr>
            <w:r w:rsidRPr="00976EE2">
              <w:rPr>
                <w:rFonts w:ascii="Aptos" w:eastAsia="Aptos" w:hAnsi="Aptos" w:cs="Aptos"/>
                <w:color w:val="000000" w:themeColor="text1"/>
              </w:rPr>
              <w:t>N/A</w:t>
            </w:r>
          </w:p>
        </w:tc>
      </w:tr>
    </w:tbl>
    <w:p w14:paraId="615DDEFC"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32F66B6B" w14:textId="77777777" w:rsidTr="009E54B9">
        <w:trPr>
          <w:trHeight w:val="300"/>
        </w:trPr>
        <w:tc>
          <w:tcPr>
            <w:tcW w:w="4508" w:type="dxa"/>
            <w:shd w:val="clear" w:color="auto" w:fill="D9D9D9" w:themeFill="background1" w:themeFillShade="D9"/>
          </w:tcPr>
          <w:p w14:paraId="091DEFC0" w14:textId="15BF2793"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5C8344E2"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B5004EE" w14:textId="77777777" w:rsidTr="582284F0">
        <w:trPr>
          <w:trHeight w:val="300"/>
        </w:trPr>
        <w:tc>
          <w:tcPr>
            <w:tcW w:w="4508" w:type="dxa"/>
          </w:tcPr>
          <w:p w14:paraId="635063BC" w14:textId="35691F89" w:rsidR="582284F0" w:rsidRDefault="582284F0" w:rsidP="582284F0">
            <w:pPr>
              <w:rPr>
                <w:rFonts w:ascii="Aptos" w:eastAsia="Aptos" w:hAnsi="Aptos" w:cs="Aptos"/>
                <w:color w:val="000000" w:themeColor="text1"/>
              </w:rPr>
            </w:pPr>
            <w:r w:rsidRPr="582284F0">
              <w:rPr>
                <w:rFonts w:ascii="Aptos" w:eastAsia="Aptos" w:hAnsi="Aptos" w:cs="Aptos"/>
                <w:color w:val="FF0000"/>
              </w:rPr>
              <w:t xml:space="preserve">27 </w:t>
            </w:r>
            <w:r w:rsidRPr="582284F0">
              <w:rPr>
                <w:rFonts w:ascii="Aptos" w:eastAsia="Aptos" w:hAnsi="Aptos" w:cs="Aptos"/>
                <w:color w:val="000000" w:themeColor="text1"/>
              </w:rPr>
              <w:t>Do you have any further comments on either proposed measure for the use of retention clauses in construction contracts?</w:t>
            </w:r>
          </w:p>
        </w:tc>
        <w:tc>
          <w:tcPr>
            <w:tcW w:w="4508" w:type="dxa"/>
          </w:tcPr>
          <w:p w14:paraId="5FF741E2" w14:textId="21E2AFB4" w:rsidR="582284F0" w:rsidRDefault="00976EE2" w:rsidP="582284F0">
            <w:pPr>
              <w:rPr>
                <w:rFonts w:ascii="Aptos" w:eastAsia="Aptos" w:hAnsi="Aptos" w:cs="Aptos"/>
                <w:color w:val="000000" w:themeColor="text1"/>
              </w:rPr>
            </w:pPr>
            <w:r w:rsidRPr="00976EE2">
              <w:rPr>
                <w:rFonts w:ascii="Aptos" w:eastAsia="Aptos" w:hAnsi="Aptos" w:cs="Aptos"/>
                <w:color w:val="000000" w:themeColor="text1"/>
              </w:rPr>
              <w:t xml:space="preserve">We would support either option (abolition or protection), however we consider the option of protection will be more effective within the industry. Ultimately industry cannot carry on sustainably and deliver on the Government’s lofty missions (housing, skills, growth and infrastructure) and net-zero aspirations without reform to harmful retention practices.  </w:t>
            </w:r>
          </w:p>
        </w:tc>
      </w:tr>
      <w:tr w:rsidR="582284F0" w14:paraId="66AD701B" w14:textId="77777777" w:rsidTr="582284F0">
        <w:trPr>
          <w:trHeight w:val="300"/>
        </w:trPr>
        <w:tc>
          <w:tcPr>
            <w:tcW w:w="4508" w:type="dxa"/>
          </w:tcPr>
          <w:p w14:paraId="66CEF414" w14:textId="044BD3A4" w:rsidR="6D7F93B7" w:rsidRDefault="6D7F93B7" w:rsidP="582284F0">
            <w:pPr>
              <w:rPr>
                <w:rFonts w:ascii="Aptos" w:eastAsia="Aptos" w:hAnsi="Aptos" w:cs="Aptos"/>
                <w:color w:val="000000" w:themeColor="text1"/>
              </w:rPr>
            </w:pPr>
            <w:r w:rsidRPr="582284F0">
              <w:rPr>
                <w:rFonts w:ascii="Aptos" w:eastAsia="Aptos" w:hAnsi="Aptos" w:cs="Aptos"/>
                <w:color w:val="FF0000"/>
              </w:rPr>
              <w:t xml:space="preserve">28 </w:t>
            </w:r>
            <w:r w:rsidRPr="582284F0">
              <w:rPr>
                <w:rFonts w:ascii="Aptos" w:eastAsia="Aptos" w:hAnsi="Aptos" w:cs="Aptos"/>
                <w:color w:val="000000" w:themeColor="text1"/>
              </w:rPr>
              <w:t>Do you have any further comments on any elements of the proposals that might aid the consultation process as a whole?</w:t>
            </w:r>
          </w:p>
          <w:p w14:paraId="6A9C8849" w14:textId="15A0B1DA" w:rsidR="582284F0" w:rsidRDefault="582284F0" w:rsidP="582284F0">
            <w:pPr>
              <w:rPr>
                <w:rFonts w:ascii="Aptos" w:eastAsia="Aptos" w:hAnsi="Aptos" w:cs="Aptos"/>
                <w:color w:val="FF0000"/>
              </w:rPr>
            </w:pPr>
          </w:p>
        </w:tc>
        <w:tc>
          <w:tcPr>
            <w:tcW w:w="4508" w:type="dxa"/>
          </w:tcPr>
          <w:p w14:paraId="2D29E1C7" w14:textId="4C1C6B37" w:rsidR="6D7F93B7" w:rsidRDefault="6D7F93B7" w:rsidP="582284F0">
            <w:pPr>
              <w:rPr>
                <w:rFonts w:ascii="Aptos" w:eastAsia="Aptos" w:hAnsi="Aptos" w:cs="Aptos"/>
                <w:color w:val="000000" w:themeColor="text1"/>
              </w:rPr>
            </w:pPr>
            <w:r w:rsidRPr="582284F0">
              <w:rPr>
                <w:rFonts w:ascii="Aptos" w:eastAsia="Aptos" w:hAnsi="Aptos" w:cs="Aptos"/>
                <w:color w:val="000000" w:themeColor="text1"/>
              </w:rPr>
              <w:t>We have been encouraged by the Government’s Small Business Plan, Late Payment Research and consultation, but for Government to enable delivery on its missions, built-environment and net-zero ambitions, we need interventions in the ways this consultation describes. This consultation must lead to real reform, unlike past reviews of retention clauses that failed to materialise despite strong industry support.</w:t>
            </w:r>
          </w:p>
          <w:p w14:paraId="237AD0FC" w14:textId="79418938" w:rsidR="582284F0" w:rsidRDefault="582284F0" w:rsidP="582284F0">
            <w:pPr>
              <w:ind w:left="720"/>
              <w:rPr>
                <w:rFonts w:ascii="Aptos" w:eastAsia="Aptos" w:hAnsi="Aptos" w:cs="Aptos"/>
                <w:color w:val="000000" w:themeColor="text1"/>
              </w:rPr>
            </w:pPr>
          </w:p>
          <w:p w14:paraId="0D76D0CA" w14:textId="7683CF6B" w:rsidR="582284F0" w:rsidRDefault="582284F0" w:rsidP="582284F0">
            <w:pPr>
              <w:rPr>
                <w:rFonts w:ascii="Aptos" w:eastAsia="Aptos" w:hAnsi="Aptos" w:cs="Aptos"/>
                <w:color w:val="000000" w:themeColor="text1"/>
              </w:rPr>
            </w:pPr>
          </w:p>
        </w:tc>
      </w:tr>
    </w:tbl>
    <w:p w14:paraId="61C66404" w14:textId="6BEBFBEF" w:rsidR="582284F0" w:rsidRDefault="582284F0" w:rsidP="582284F0">
      <w:pPr>
        <w:spacing w:after="0"/>
        <w:rPr>
          <w:rFonts w:ascii="Aptos" w:eastAsia="Aptos" w:hAnsi="Aptos" w:cs="Aptos"/>
          <w:color w:val="FF0000"/>
        </w:rPr>
      </w:pPr>
    </w:p>
    <w:p w14:paraId="45188719" w14:textId="099DA3C0" w:rsidR="582284F0" w:rsidRDefault="582284F0" w:rsidP="582284F0">
      <w:pPr>
        <w:spacing w:after="0"/>
        <w:rPr>
          <w:rFonts w:ascii="Aptos" w:eastAsia="Aptos" w:hAnsi="Aptos" w:cs="Aptos"/>
          <w:color w:val="FF0000"/>
        </w:rPr>
      </w:pPr>
    </w:p>
    <w:p w14:paraId="5E5787A5" w14:textId="1B68AA7D" w:rsidR="00BC0338" w:rsidRDefault="00BC0338" w:rsidP="582284F0">
      <w:pPr>
        <w:spacing w:after="0"/>
        <w:ind w:left="720"/>
        <w:rPr>
          <w:rFonts w:ascii="Aptos" w:eastAsia="Aptos" w:hAnsi="Aptos" w:cs="Aptos"/>
          <w:color w:val="000000" w:themeColor="text1"/>
        </w:rPr>
      </w:pPr>
    </w:p>
    <w:sectPr w:rsidR="00BC0338" w:rsidSect="00E41F56">
      <w:headerReference w:type="default" r:id="rId13"/>
      <w:footerReference w:type="default" r:id="rId14"/>
      <w:pgSz w:w="11906" w:h="16838"/>
      <w:pgMar w:top="1134" w:right="1440" w:bottom="567" w:left="1440" w:header="720" w:footer="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8F5B" w14:textId="77777777" w:rsidR="008806DC" w:rsidRDefault="008806DC">
      <w:pPr>
        <w:spacing w:after="0" w:line="240" w:lineRule="auto"/>
      </w:pPr>
      <w:r>
        <w:separator/>
      </w:r>
    </w:p>
  </w:endnote>
  <w:endnote w:type="continuationSeparator" w:id="0">
    <w:p w14:paraId="0949BA4A" w14:textId="77777777" w:rsidR="008806DC" w:rsidRDefault="008806DC">
      <w:pPr>
        <w:spacing w:after="0" w:line="240" w:lineRule="auto"/>
      </w:pPr>
      <w:r>
        <w:continuationSeparator/>
      </w:r>
    </w:p>
  </w:endnote>
  <w:endnote w:type="continuationNotice" w:id="1">
    <w:p w14:paraId="7C1ACE21" w14:textId="77777777" w:rsidR="008806DC" w:rsidRDefault="00880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0B86" w14:textId="77777777" w:rsidR="00F44F87" w:rsidRPr="00F44F87" w:rsidRDefault="00F44F87">
    <w:pPr>
      <w:pStyle w:val="Footer"/>
      <w:jc w:val="center"/>
      <w:rPr>
        <w:rFonts w:ascii="Segoe UI" w:hAnsi="Segoe UI" w:cs="Segoe UI"/>
        <w:sz w:val="16"/>
        <w:szCs w:val="16"/>
      </w:rPr>
    </w:pPr>
    <w:r w:rsidRPr="00F44F87">
      <w:rPr>
        <w:rFonts w:ascii="Segoe UI" w:hAnsi="Segoe UI" w:cs="Segoe UI"/>
        <w:sz w:val="16"/>
        <w:szCs w:val="16"/>
      </w:rPr>
      <w:t xml:space="preserve">Page </w:t>
    </w:r>
    <w:r w:rsidRPr="00F44F87">
      <w:rPr>
        <w:rFonts w:ascii="Segoe UI" w:hAnsi="Segoe UI" w:cs="Segoe UI"/>
        <w:sz w:val="16"/>
        <w:szCs w:val="16"/>
      </w:rPr>
      <w:fldChar w:fldCharType="begin"/>
    </w:r>
    <w:r w:rsidRPr="00F44F87">
      <w:rPr>
        <w:rFonts w:ascii="Segoe UI" w:hAnsi="Segoe UI" w:cs="Segoe UI"/>
        <w:sz w:val="16"/>
        <w:szCs w:val="16"/>
      </w:rPr>
      <w:instrText>PAGE  \* Arabic  \* MERGEFORMAT</w:instrText>
    </w:r>
    <w:r w:rsidRPr="00F44F87">
      <w:rPr>
        <w:rFonts w:ascii="Segoe UI" w:hAnsi="Segoe UI" w:cs="Segoe UI"/>
        <w:sz w:val="16"/>
        <w:szCs w:val="16"/>
      </w:rPr>
      <w:fldChar w:fldCharType="separate"/>
    </w:r>
    <w:r w:rsidRPr="00F44F87">
      <w:rPr>
        <w:rFonts w:ascii="Segoe UI" w:hAnsi="Segoe UI" w:cs="Segoe UI"/>
        <w:sz w:val="16"/>
        <w:szCs w:val="16"/>
      </w:rPr>
      <w:t>2</w:t>
    </w:r>
    <w:r w:rsidRPr="00F44F87">
      <w:rPr>
        <w:rFonts w:ascii="Segoe UI" w:hAnsi="Segoe UI" w:cs="Segoe UI"/>
        <w:sz w:val="16"/>
        <w:szCs w:val="16"/>
      </w:rPr>
      <w:fldChar w:fldCharType="end"/>
    </w:r>
    <w:r w:rsidRPr="00F44F87">
      <w:rPr>
        <w:rFonts w:ascii="Segoe UI" w:hAnsi="Segoe UI" w:cs="Segoe UI"/>
        <w:sz w:val="16"/>
        <w:szCs w:val="16"/>
      </w:rPr>
      <w:t xml:space="preserve"> of </w:t>
    </w:r>
    <w:r w:rsidRPr="00F44F87">
      <w:rPr>
        <w:rFonts w:ascii="Segoe UI" w:hAnsi="Segoe UI" w:cs="Segoe UI"/>
        <w:sz w:val="16"/>
        <w:szCs w:val="16"/>
      </w:rPr>
      <w:fldChar w:fldCharType="begin"/>
    </w:r>
    <w:r w:rsidRPr="00F44F87">
      <w:rPr>
        <w:rFonts w:ascii="Segoe UI" w:hAnsi="Segoe UI" w:cs="Segoe UI"/>
        <w:sz w:val="16"/>
        <w:szCs w:val="16"/>
      </w:rPr>
      <w:instrText>NUMPAGES  \* Arabic  \* MERGEFORMAT</w:instrText>
    </w:r>
    <w:r w:rsidRPr="00F44F87">
      <w:rPr>
        <w:rFonts w:ascii="Segoe UI" w:hAnsi="Segoe UI" w:cs="Segoe UI"/>
        <w:sz w:val="16"/>
        <w:szCs w:val="16"/>
      </w:rPr>
      <w:fldChar w:fldCharType="separate"/>
    </w:r>
    <w:r w:rsidRPr="00F44F87">
      <w:rPr>
        <w:rFonts w:ascii="Segoe UI" w:hAnsi="Segoe UI" w:cs="Segoe UI"/>
        <w:sz w:val="16"/>
        <w:szCs w:val="16"/>
      </w:rPr>
      <w:t>2</w:t>
    </w:r>
    <w:r w:rsidRPr="00F44F87">
      <w:rPr>
        <w:rFonts w:ascii="Segoe UI" w:hAnsi="Segoe UI" w:cs="Segoe UI"/>
        <w:sz w:val="16"/>
        <w:szCs w:val="16"/>
      </w:rPr>
      <w:fldChar w:fldCharType="end"/>
    </w:r>
  </w:p>
  <w:p w14:paraId="05F181D3" w14:textId="4244CE5C" w:rsidR="582284F0" w:rsidRDefault="582284F0" w:rsidP="58228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28AE" w14:textId="77777777" w:rsidR="008806DC" w:rsidRDefault="008806DC">
      <w:pPr>
        <w:spacing w:after="0" w:line="240" w:lineRule="auto"/>
      </w:pPr>
      <w:r>
        <w:separator/>
      </w:r>
    </w:p>
  </w:footnote>
  <w:footnote w:type="continuationSeparator" w:id="0">
    <w:p w14:paraId="7F4DE2EF" w14:textId="77777777" w:rsidR="008806DC" w:rsidRDefault="008806DC">
      <w:pPr>
        <w:spacing w:after="0" w:line="240" w:lineRule="auto"/>
      </w:pPr>
      <w:r>
        <w:continuationSeparator/>
      </w:r>
    </w:p>
  </w:footnote>
  <w:footnote w:type="continuationNotice" w:id="1">
    <w:p w14:paraId="4C8580A7" w14:textId="77777777" w:rsidR="008806DC" w:rsidRDefault="00880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2284F0" w14:paraId="3AD1A24C" w14:textId="77777777" w:rsidTr="582284F0">
      <w:trPr>
        <w:trHeight w:val="300"/>
      </w:trPr>
      <w:tc>
        <w:tcPr>
          <w:tcW w:w="3005" w:type="dxa"/>
        </w:tcPr>
        <w:p w14:paraId="339E03C6" w14:textId="138CD936" w:rsidR="582284F0" w:rsidRDefault="582284F0" w:rsidP="582284F0">
          <w:pPr>
            <w:pStyle w:val="Header"/>
            <w:ind w:left="-115"/>
          </w:pPr>
        </w:p>
      </w:tc>
      <w:tc>
        <w:tcPr>
          <w:tcW w:w="3005" w:type="dxa"/>
        </w:tcPr>
        <w:p w14:paraId="5F86550E" w14:textId="092E583C" w:rsidR="582284F0" w:rsidRDefault="582284F0" w:rsidP="582284F0">
          <w:pPr>
            <w:pStyle w:val="Header"/>
            <w:jc w:val="center"/>
          </w:pPr>
        </w:p>
      </w:tc>
      <w:tc>
        <w:tcPr>
          <w:tcW w:w="3005" w:type="dxa"/>
        </w:tcPr>
        <w:p w14:paraId="18043423" w14:textId="2B326C67" w:rsidR="582284F0" w:rsidRDefault="582284F0" w:rsidP="582284F0">
          <w:pPr>
            <w:pStyle w:val="Header"/>
            <w:ind w:right="-115"/>
            <w:jc w:val="right"/>
          </w:pPr>
        </w:p>
      </w:tc>
    </w:tr>
  </w:tbl>
  <w:p w14:paraId="512D4071" w14:textId="14F81110" w:rsidR="582284F0" w:rsidRDefault="582284F0" w:rsidP="00BD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7C31"/>
    <w:multiLevelType w:val="hybridMultilevel"/>
    <w:tmpl w:val="C5D03A1A"/>
    <w:lvl w:ilvl="0" w:tplc="63E48644">
      <w:start w:val="21"/>
      <w:numFmt w:val="decimal"/>
      <w:lvlText w:val="%1."/>
      <w:lvlJc w:val="left"/>
      <w:pPr>
        <w:ind w:left="720" w:hanging="360"/>
      </w:pPr>
      <w:rPr>
        <w:rFonts w:ascii="Aptos" w:hAnsi="Aptos" w:hint="default"/>
      </w:rPr>
    </w:lvl>
    <w:lvl w:ilvl="1" w:tplc="5B8A2498">
      <w:start w:val="1"/>
      <w:numFmt w:val="lowerLetter"/>
      <w:lvlText w:val="%2."/>
      <w:lvlJc w:val="left"/>
      <w:pPr>
        <w:ind w:left="1440" w:hanging="360"/>
      </w:pPr>
    </w:lvl>
    <w:lvl w:ilvl="2" w:tplc="3510EDD0">
      <w:start w:val="1"/>
      <w:numFmt w:val="lowerRoman"/>
      <w:lvlText w:val="%3."/>
      <w:lvlJc w:val="right"/>
      <w:pPr>
        <w:ind w:left="2160" w:hanging="180"/>
      </w:pPr>
    </w:lvl>
    <w:lvl w:ilvl="3" w:tplc="FB78CB20">
      <w:start w:val="1"/>
      <w:numFmt w:val="decimal"/>
      <w:lvlText w:val="%4."/>
      <w:lvlJc w:val="left"/>
      <w:pPr>
        <w:ind w:left="2880" w:hanging="360"/>
      </w:pPr>
    </w:lvl>
    <w:lvl w:ilvl="4" w:tplc="2904DD6E">
      <w:start w:val="1"/>
      <w:numFmt w:val="lowerLetter"/>
      <w:lvlText w:val="%5."/>
      <w:lvlJc w:val="left"/>
      <w:pPr>
        <w:ind w:left="3600" w:hanging="360"/>
      </w:pPr>
    </w:lvl>
    <w:lvl w:ilvl="5" w:tplc="6512BBD2">
      <w:start w:val="1"/>
      <w:numFmt w:val="lowerRoman"/>
      <w:lvlText w:val="%6."/>
      <w:lvlJc w:val="right"/>
      <w:pPr>
        <w:ind w:left="4320" w:hanging="180"/>
      </w:pPr>
    </w:lvl>
    <w:lvl w:ilvl="6" w:tplc="155A9B80">
      <w:start w:val="1"/>
      <w:numFmt w:val="decimal"/>
      <w:lvlText w:val="%7."/>
      <w:lvlJc w:val="left"/>
      <w:pPr>
        <w:ind w:left="5040" w:hanging="360"/>
      </w:pPr>
    </w:lvl>
    <w:lvl w:ilvl="7" w:tplc="10F2632E">
      <w:start w:val="1"/>
      <w:numFmt w:val="lowerLetter"/>
      <w:lvlText w:val="%8."/>
      <w:lvlJc w:val="left"/>
      <w:pPr>
        <w:ind w:left="5760" w:hanging="360"/>
      </w:pPr>
    </w:lvl>
    <w:lvl w:ilvl="8" w:tplc="369C897A">
      <w:start w:val="1"/>
      <w:numFmt w:val="lowerRoman"/>
      <w:lvlText w:val="%9."/>
      <w:lvlJc w:val="right"/>
      <w:pPr>
        <w:ind w:left="6480" w:hanging="180"/>
      </w:pPr>
    </w:lvl>
  </w:abstractNum>
  <w:abstractNum w:abstractNumId="1" w15:restartNumberingAfterBreak="0">
    <w:nsid w:val="18369EEB"/>
    <w:multiLevelType w:val="hybridMultilevel"/>
    <w:tmpl w:val="6076083E"/>
    <w:lvl w:ilvl="0" w:tplc="A044E220">
      <w:start w:val="16"/>
      <w:numFmt w:val="decimal"/>
      <w:lvlText w:val="%1."/>
      <w:lvlJc w:val="left"/>
      <w:pPr>
        <w:ind w:left="720" w:hanging="360"/>
      </w:pPr>
      <w:rPr>
        <w:rFonts w:ascii="Aptos" w:hAnsi="Aptos" w:hint="default"/>
      </w:rPr>
    </w:lvl>
    <w:lvl w:ilvl="1" w:tplc="90521936">
      <w:start w:val="1"/>
      <w:numFmt w:val="lowerLetter"/>
      <w:lvlText w:val="%2."/>
      <w:lvlJc w:val="left"/>
      <w:pPr>
        <w:ind w:left="1440" w:hanging="360"/>
      </w:pPr>
    </w:lvl>
    <w:lvl w:ilvl="2" w:tplc="85FA5296">
      <w:start w:val="1"/>
      <w:numFmt w:val="lowerRoman"/>
      <w:lvlText w:val="%3."/>
      <w:lvlJc w:val="right"/>
      <w:pPr>
        <w:ind w:left="2160" w:hanging="180"/>
      </w:pPr>
    </w:lvl>
    <w:lvl w:ilvl="3" w:tplc="ADB6BCE8">
      <w:start w:val="1"/>
      <w:numFmt w:val="decimal"/>
      <w:lvlText w:val="%4."/>
      <w:lvlJc w:val="left"/>
      <w:pPr>
        <w:ind w:left="2880" w:hanging="360"/>
      </w:pPr>
    </w:lvl>
    <w:lvl w:ilvl="4" w:tplc="A3D00052">
      <w:start w:val="1"/>
      <w:numFmt w:val="lowerLetter"/>
      <w:lvlText w:val="%5."/>
      <w:lvlJc w:val="left"/>
      <w:pPr>
        <w:ind w:left="3600" w:hanging="360"/>
      </w:pPr>
    </w:lvl>
    <w:lvl w:ilvl="5" w:tplc="CAEA15FC">
      <w:start w:val="1"/>
      <w:numFmt w:val="lowerRoman"/>
      <w:lvlText w:val="%6."/>
      <w:lvlJc w:val="right"/>
      <w:pPr>
        <w:ind w:left="4320" w:hanging="180"/>
      </w:pPr>
    </w:lvl>
    <w:lvl w:ilvl="6" w:tplc="EBA0E5A8">
      <w:start w:val="1"/>
      <w:numFmt w:val="decimal"/>
      <w:lvlText w:val="%7."/>
      <w:lvlJc w:val="left"/>
      <w:pPr>
        <w:ind w:left="5040" w:hanging="360"/>
      </w:pPr>
    </w:lvl>
    <w:lvl w:ilvl="7" w:tplc="E8ACB996">
      <w:start w:val="1"/>
      <w:numFmt w:val="lowerLetter"/>
      <w:lvlText w:val="%8."/>
      <w:lvlJc w:val="left"/>
      <w:pPr>
        <w:ind w:left="5760" w:hanging="360"/>
      </w:pPr>
    </w:lvl>
    <w:lvl w:ilvl="8" w:tplc="3138ACF2">
      <w:start w:val="1"/>
      <w:numFmt w:val="lowerRoman"/>
      <w:lvlText w:val="%9."/>
      <w:lvlJc w:val="right"/>
      <w:pPr>
        <w:ind w:left="6480" w:hanging="180"/>
      </w:pPr>
    </w:lvl>
  </w:abstractNum>
  <w:abstractNum w:abstractNumId="2" w15:restartNumberingAfterBreak="0">
    <w:nsid w:val="18C18130"/>
    <w:multiLevelType w:val="hybridMultilevel"/>
    <w:tmpl w:val="E08A9F0E"/>
    <w:lvl w:ilvl="0" w:tplc="41EA3808">
      <w:start w:val="13"/>
      <w:numFmt w:val="decimal"/>
      <w:lvlText w:val="%1."/>
      <w:lvlJc w:val="left"/>
      <w:pPr>
        <w:ind w:left="720" w:hanging="360"/>
      </w:pPr>
    </w:lvl>
    <w:lvl w:ilvl="1" w:tplc="DD5A7EDC">
      <w:start w:val="1"/>
      <w:numFmt w:val="lowerLetter"/>
      <w:lvlText w:val="%2."/>
      <w:lvlJc w:val="left"/>
      <w:pPr>
        <w:ind w:left="1440" w:hanging="360"/>
      </w:pPr>
    </w:lvl>
    <w:lvl w:ilvl="2" w:tplc="542E00D8">
      <w:start w:val="1"/>
      <w:numFmt w:val="lowerRoman"/>
      <w:lvlText w:val="%3."/>
      <w:lvlJc w:val="right"/>
      <w:pPr>
        <w:ind w:left="2160" w:hanging="180"/>
      </w:pPr>
    </w:lvl>
    <w:lvl w:ilvl="3" w:tplc="D654D4FA">
      <w:start w:val="1"/>
      <w:numFmt w:val="decimal"/>
      <w:lvlText w:val="%4."/>
      <w:lvlJc w:val="left"/>
      <w:pPr>
        <w:ind w:left="2880" w:hanging="360"/>
      </w:pPr>
    </w:lvl>
    <w:lvl w:ilvl="4" w:tplc="FCACECBA">
      <w:start w:val="1"/>
      <w:numFmt w:val="lowerLetter"/>
      <w:lvlText w:val="%5."/>
      <w:lvlJc w:val="left"/>
      <w:pPr>
        <w:ind w:left="3600" w:hanging="360"/>
      </w:pPr>
    </w:lvl>
    <w:lvl w:ilvl="5" w:tplc="39F82ECA">
      <w:start w:val="1"/>
      <w:numFmt w:val="lowerRoman"/>
      <w:lvlText w:val="%6."/>
      <w:lvlJc w:val="right"/>
      <w:pPr>
        <w:ind w:left="4320" w:hanging="180"/>
      </w:pPr>
    </w:lvl>
    <w:lvl w:ilvl="6" w:tplc="7E307C4C">
      <w:start w:val="1"/>
      <w:numFmt w:val="decimal"/>
      <w:lvlText w:val="%7."/>
      <w:lvlJc w:val="left"/>
      <w:pPr>
        <w:ind w:left="5040" w:hanging="360"/>
      </w:pPr>
    </w:lvl>
    <w:lvl w:ilvl="7" w:tplc="FD7ABE14">
      <w:start w:val="1"/>
      <w:numFmt w:val="lowerLetter"/>
      <w:lvlText w:val="%8."/>
      <w:lvlJc w:val="left"/>
      <w:pPr>
        <w:ind w:left="5760" w:hanging="360"/>
      </w:pPr>
    </w:lvl>
    <w:lvl w:ilvl="8" w:tplc="BE52CD04">
      <w:start w:val="1"/>
      <w:numFmt w:val="lowerRoman"/>
      <w:lvlText w:val="%9."/>
      <w:lvlJc w:val="right"/>
      <w:pPr>
        <w:ind w:left="6480" w:hanging="180"/>
      </w:pPr>
    </w:lvl>
  </w:abstractNum>
  <w:abstractNum w:abstractNumId="3" w15:restartNumberingAfterBreak="0">
    <w:nsid w:val="240C657D"/>
    <w:multiLevelType w:val="hybridMultilevel"/>
    <w:tmpl w:val="BB94B956"/>
    <w:lvl w:ilvl="0" w:tplc="AD8072BC">
      <w:start w:val="9"/>
      <w:numFmt w:val="decimal"/>
      <w:lvlText w:val="%1."/>
      <w:lvlJc w:val="left"/>
      <w:pPr>
        <w:ind w:left="720" w:hanging="360"/>
      </w:pPr>
      <w:rPr>
        <w:rFonts w:ascii="Aptos" w:hAnsi="Aptos" w:hint="default"/>
      </w:rPr>
    </w:lvl>
    <w:lvl w:ilvl="1" w:tplc="2FB6DCAA">
      <w:start w:val="1"/>
      <w:numFmt w:val="lowerLetter"/>
      <w:lvlText w:val="%2."/>
      <w:lvlJc w:val="left"/>
      <w:pPr>
        <w:ind w:left="1440" w:hanging="360"/>
      </w:pPr>
    </w:lvl>
    <w:lvl w:ilvl="2" w:tplc="FD24F7D8">
      <w:start w:val="1"/>
      <w:numFmt w:val="lowerRoman"/>
      <w:lvlText w:val="%3."/>
      <w:lvlJc w:val="right"/>
      <w:pPr>
        <w:ind w:left="2160" w:hanging="180"/>
      </w:pPr>
    </w:lvl>
    <w:lvl w:ilvl="3" w:tplc="E2AA3898">
      <w:start w:val="1"/>
      <w:numFmt w:val="decimal"/>
      <w:lvlText w:val="%4."/>
      <w:lvlJc w:val="left"/>
      <w:pPr>
        <w:ind w:left="2880" w:hanging="360"/>
      </w:pPr>
    </w:lvl>
    <w:lvl w:ilvl="4" w:tplc="A858B9DA">
      <w:start w:val="1"/>
      <w:numFmt w:val="lowerLetter"/>
      <w:lvlText w:val="%5."/>
      <w:lvlJc w:val="left"/>
      <w:pPr>
        <w:ind w:left="3600" w:hanging="360"/>
      </w:pPr>
    </w:lvl>
    <w:lvl w:ilvl="5" w:tplc="50484C02">
      <w:start w:val="1"/>
      <w:numFmt w:val="lowerRoman"/>
      <w:lvlText w:val="%6."/>
      <w:lvlJc w:val="right"/>
      <w:pPr>
        <w:ind w:left="4320" w:hanging="180"/>
      </w:pPr>
    </w:lvl>
    <w:lvl w:ilvl="6" w:tplc="531CADEC">
      <w:start w:val="1"/>
      <w:numFmt w:val="decimal"/>
      <w:lvlText w:val="%7."/>
      <w:lvlJc w:val="left"/>
      <w:pPr>
        <w:ind w:left="5040" w:hanging="360"/>
      </w:pPr>
    </w:lvl>
    <w:lvl w:ilvl="7" w:tplc="BE5C44C2">
      <w:start w:val="1"/>
      <w:numFmt w:val="lowerLetter"/>
      <w:lvlText w:val="%8."/>
      <w:lvlJc w:val="left"/>
      <w:pPr>
        <w:ind w:left="5760" w:hanging="360"/>
      </w:pPr>
    </w:lvl>
    <w:lvl w:ilvl="8" w:tplc="30AE0E70">
      <w:start w:val="1"/>
      <w:numFmt w:val="lowerRoman"/>
      <w:lvlText w:val="%9."/>
      <w:lvlJc w:val="right"/>
      <w:pPr>
        <w:ind w:left="6480" w:hanging="180"/>
      </w:pPr>
    </w:lvl>
  </w:abstractNum>
  <w:abstractNum w:abstractNumId="4" w15:restartNumberingAfterBreak="0">
    <w:nsid w:val="30792A3F"/>
    <w:multiLevelType w:val="hybridMultilevel"/>
    <w:tmpl w:val="22EAE6B4"/>
    <w:lvl w:ilvl="0" w:tplc="0AFCAB3E">
      <w:start w:val="10"/>
      <w:numFmt w:val="decimal"/>
      <w:lvlText w:val="%1."/>
      <w:lvlJc w:val="left"/>
      <w:pPr>
        <w:ind w:left="720" w:hanging="360"/>
      </w:pPr>
      <w:rPr>
        <w:rFonts w:ascii="Aptos" w:hAnsi="Aptos" w:hint="default"/>
      </w:rPr>
    </w:lvl>
    <w:lvl w:ilvl="1" w:tplc="FEC0AC32">
      <w:start w:val="1"/>
      <w:numFmt w:val="lowerLetter"/>
      <w:lvlText w:val="%2."/>
      <w:lvlJc w:val="left"/>
      <w:pPr>
        <w:ind w:left="1440" w:hanging="360"/>
      </w:pPr>
    </w:lvl>
    <w:lvl w:ilvl="2" w:tplc="86B09DDA">
      <w:start w:val="1"/>
      <w:numFmt w:val="lowerRoman"/>
      <w:lvlText w:val="%3."/>
      <w:lvlJc w:val="right"/>
      <w:pPr>
        <w:ind w:left="2160" w:hanging="180"/>
      </w:pPr>
    </w:lvl>
    <w:lvl w:ilvl="3" w:tplc="2DFA4CBE">
      <w:start w:val="1"/>
      <w:numFmt w:val="decimal"/>
      <w:lvlText w:val="%4."/>
      <w:lvlJc w:val="left"/>
      <w:pPr>
        <w:ind w:left="2880" w:hanging="360"/>
      </w:pPr>
    </w:lvl>
    <w:lvl w:ilvl="4" w:tplc="82881240">
      <w:start w:val="1"/>
      <w:numFmt w:val="lowerLetter"/>
      <w:lvlText w:val="%5."/>
      <w:lvlJc w:val="left"/>
      <w:pPr>
        <w:ind w:left="3600" w:hanging="360"/>
      </w:pPr>
    </w:lvl>
    <w:lvl w:ilvl="5" w:tplc="62AE02C0">
      <w:start w:val="1"/>
      <w:numFmt w:val="lowerRoman"/>
      <w:lvlText w:val="%6."/>
      <w:lvlJc w:val="right"/>
      <w:pPr>
        <w:ind w:left="4320" w:hanging="180"/>
      </w:pPr>
    </w:lvl>
    <w:lvl w:ilvl="6" w:tplc="EC80753E">
      <w:start w:val="1"/>
      <w:numFmt w:val="decimal"/>
      <w:lvlText w:val="%7."/>
      <w:lvlJc w:val="left"/>
      <w:pPr>
        <w:ind w:left="5040" w:hanging="360"/>
      </w:pPr>
    </w:lvl>
    <w:lvl w:ilvl="7" w:tplc="314E023A">
      <w:start w:val="1"/>
      <w:numFmt w:val="lowerLetter"/>
      <w:lvlText w:val="%8."/>
      <w:lvlJc w:val="left"/>
      <w:pPr>
        <w:ind w:left="5760" w:hanging="360"/>
      </w:pPr>
    </w:lvl>
    <w:lvl w:ilvl="8" w:tplc="E1AE9610">
      <w:start w:val="1"/>
      <w:numFmt w:val="lowerRoman"/>
      <w:lvlText w:val="%9."/>
      <w:lvlJc w:val="right"/>
      <w:pPr>
        <w:ind w:left="6480" w:hanging="180"/>
      </w:pPr>
    </w:lvl>
  </w:abstractNum>
  <w:abstractNum w:abstractNumId="5" w15:restartNumberingAfterBreak="0">
    <w:nsid w:val="31060882"/>
    <w:multiLevelType w:val="hybridMultilevel"/>
    <w:tmpl w:val="DAE4EEE0"/>
    <w:lvl w:ilvl="0" w:tplc="A9FCAFDA">
      <w:start w:val="1"/>
      <w:numFmt w:val="decimal"/>
      <w:lvlText w:val="%1."/>
      <w:lvlJc w:val="left"/>
      <w:pPr>
        <w:ind w:left="720" w:hanging="360"/>
      </w:pPr>
      <w:rPr>
        <w:rFonts w:ascii="Aptos" w:hAnsi="Aptos" w:hint="default"/>
      </w:rPr>
    </w:lvl>
    <w:lvl w:ilvl="1" w:tplc="E29061FE">
      <w:start w:val="1"/>
      <w:numFmt w:val="lowerLetter"/>
      <w:lvlText w:val="%2."/>
      <w:lvlJc w:val="left"/>
      <w:pPr>
        <w:ind w:left="1440" w:hanging="360"/>
      </w:pPr>
    </w:lvl>
    <w:lvl w:ilvl="2" w:tplc="E094199E">
      <w:start w:val="1"/>
      <w:numFmt w:val="lowerRoman"/>
      <w:lvlText w:val="%3."/>
      <w:lvlJc w:val="right"/>
      <w:pPr>
        <w:ind w:left="2160" w:hanging="180"/>
      </w:pPr>
    </w:lvl>
    <w:lvl w:ilvl="3" w:tplc="10423154">
      <w:start w:val="1"/>
      <w:numFmt w:val="decimal"/>
      <w:lvlText w:val="%4."/>
      <w:lvlJc w:val="left"/>
      <w:pPr>
        <w:ind w:left="2880" w:hanging="360"/>
      </w:pPr>
    </w:lvl>
    <w:lvl w:ilvl="4" w:tplc="D3C83D7C">
      <w:start w:val="1"/>
      <w:numFmt w:val="lowerLetter"/>
      <w:lvlText w:val="%5."/>
      <w:lvlJc w:val="left"/>
      <w:pPr>
        <w:ind w:left="3600" w:hanging="360"/>
      </w:pPr>
    </w:lvl>
    <w:lvl w:ilvl="5" w:tplc="1A128848">
      <w:start w:val="1"/>
      <w:numFmt w:val="lowerRoman"/>
      <w:lvlText w:val="%6."/>
      <w:lvlJc w:val="right"/>
      <w:pPr>
        <w:ind w:left="4320" w:hanging="180"/>
      </w:pPr>
    </w:lvl>
    <w:lvl w:ilvl="6" w:tplc="96A8286E">
      <w:start w:val="1"/>
      <w:numFmt w:val="decimal"/>
      <w:lvlText w:val="%7."/>
      <w:lvlJc w:val="left"/>
      <w:pPr>
        <w:ind w:left="5040" w:hanging="360"/>
      </w:pPr>
    </w:lvl>
    <w:lvl w:ilvl="7" w:tplc="8C5C117A">
      <w:start w:val="1"/>
      <w:numFmt w:val="lowerLetter"/>
      <w:lvlText w:val="%8."/>
      <w:lvlJc w:val="left"/>
      <w:pPr>
        <w:ind w:left="5760" w:hanging="360"/>
      </w:pPr>
    </w:lvl>
    <w:lvl w:ilvl="8" w:tplc="BFB40A02">
      <w:start w:val="1"/>
      <w:numFmt w:val="lowerRoman"/>
      <w:lvlText w:val="%9."/>
      <w:lvlJc w:val="right"/>
      <w:pPr>
        <w:ind w:left="6480" w:hanging="180"/>
      </w:pPr>
    </w:lvl>
  </w:abstractNum>
  <w:abstractNum w:abstractNumId="6" w15:restartNumberingAfterBreak="0">
    <w:nsid w:val="318ECD07"/>
    <w:multiLevelType w:val="hybridMultilevel"/>
    <w:tmpl w:val="5DCE3114"/>
    <w:lvl w:ilvl="0" w:tplc="3A52BD00">
      <w:start w:val="14"/>
      <w:numFmt w:val="decimal"/>
      <w:lvlText w:val="%1."/>
      <w:lvlJc w:val="left"/>
      <w:pPr>
        <w:ind w:left="720" w:hanging="360"/>
      </w:pPr>
      <w:rPr>
        <w:rFonts w:ascii="Aptos" w:hAnsi="Aptos" w:hint="default"/>
      </w:rPr>
    </w:lvl>
    <w:lvl w:ilvl="1" w:tplc="272E8EA2">
      <w:start w:val="1"/>
      <w:numFmt w:val="lowerLetter"/>
      <w:lvlText w:val="%2."/>
      <w:lvlJc w:val="left"/>
      <w:pPr>
        <w:ind w:left="1440" w:hanging="360"/>
      </w:pPr>
    </w:lvl>
    <w:lvl w:ilvl="2" w:tplc="3E72EED2">
      <w:start w:val="1"/>
      <w:numFmt w:val="lowerRoman"/>
      <w:lvlText w:val="%3."/>
      <w:lvlJc w:val="right"/>
      <w:pPr>
        <w:ind w:left="2160" w:hanging="180"/>
      </w:pPr>
    </w:lvl>
    <w:lvl w:ilvl="3" w:tplc="A7C6D5D2">
      <w:start w:val="1"/>
      <w:numFmt w:val="decimal"/>
      <w:lvlText w:val="%4."/>
      <w:lvlJc w:val="left"/>
      <w:pPr>
        <w:ind w:left="2880" w:hanging="360"/>
      </w:pPr>
    </w:lvl>
    <w:lvl w:ilvl="4" w:tplc="5F00F09C">
      <w:start w:val="1"/>
      <w:numFmt w:val="lowerLetter"/>
      <w:lvlText w:val="%5."/>
      <w:lvlJc w:val="left"/>
      <w:pPr>
        <w:ind w:left="3600" w:hanging="360"/>
      </w:pPr>
    </w:lvl>
    <w:lvl w:ilvl="5" w:tplc="1AF6D3E2">
      <w:start w:val="1"/>
      <w:numFmt w:val="lowerRoman"/>
      <w:lvlText w:val="%6."/>
      <w:lvlJc w:val="right"/>
      <w:pPr>
        <w:ind w:left="4320" w:hanging="180"/>
      </w:pPr>
    </w:lvl>
    <w:lvl w:ilvl="6" w:tplc="39B2E0D2">
      <w:start w:val="1"/>
      <w:numFmt w:val="decimal"/>
      <w:lvlText w:val="%7."/>
      <w:lvlJc w:val="left"/>
      <w:pPr>
        <w:ind w:left="5040" w:hanging="360"/>
      </w:pPr>
    </w:lvl>
    <w:lvl w:ilvl="7" w:tplc="5B6E0216">
      <w:start w:val="1"/>
      <w:numFmt w:val="lowerLetter"/>
      <w:lvlText w:val="%8."/>
      <w:lvlJc w:val="left"/>
      <w:pPr>
        <w:ind w:left="5760" w:hanging="360"/>
      </w:pPr>
    </w:lvl>
    <w:lvl w:ilvl="8" w:tplc="6152FB82">
      <w:start w:val="1"/>
      <w:numFmt w:val="lowerRoman"/>
      <w:lvlText w:val="%9."/>
      <w:lvlJc w:val="right"/>
      <w:pPr>
        <w:ind w:left="6480" w:hanging="180"/>
      </w:pPr>
    </w:lvl>
  </w:abstractNum>
  <w:abstractNum w:abstractNumId="7" w15:restartNumberingAfterBreak="0">
    <w:nsid w:val="34777F05"/>
    <w:multiLevelType w:val="hybridMultilevel"/>
    <w:tmpl w:val="9E8C0742"/>
    <w:lvl w:ilvl="0" w:tplc="EFA2A4A4">
      <w:start w:val="11"/>
      <w:numFmt w:val="decimal"/>
      <w:lvlText w:val="%1."/>
      <w:lvlJc w:val="left"/>
      <w:pPr>
        <w:ind w:left="720" w:hanging="360"/>
      </w:pPr>
    </w:lvl>
    <w:lvl w:ilvl="1" w:tplc="C036590E">
      <w:start w:val="1"/>
      <w:numFmt w:val="lowerLetter"/>
      <w:lvlText w:val="%2."/>
      <w:lvlJc w:val="left"/>
      <w:pPr>
        <w:ind w:left="1440" w:hanging="360"/>
      </w:pPr>
    </w:lvl>
    <w:lvl w:ilvl="2" w:tplc="FD904958">
      <w:start w:val="1"/>
      <w:numFmt w:val="lowerRoman"/>
      <w:lvlText w:val="%3."/>
      <w:lvlJc w:val="right"/>
      <w:pPr>
        <w:ind w:left="2160" w:hanging="180"/>
      </w:pPr>
    </w:lvl>
    <w:lvl w:ilvl="3" w:tplc="3FBC92A8">
      <w:start w:val="1"/>
      <w:numFmt w:val="decimal"/>
      <w:lvlText w:val="%4."/>
      <w:lvlJc w:val="left"/>
      <w:pPr>
        <w:ind w:left="2880" w:hanging="360"/>
      </w:pPr>
    </w:lvl>
    <w:lvl w:ilvl="4" w:tplc="CE10F388">
      <w:start w:val="1"/>
      <w:numFmt w:val="lowerLetter"/>
      <w:lvlText w:val="%5."/>
      <w:lvlJc w:val="left"/>
      <w:pPr>
        <w:ind w:left="3600" w:hanging="360"/>
      </w:pPr>
    </w:lvl>
    <w:lvl w:ilvl="5" w:tplc="2D00A10A">
      <w:start w:val="1"/>
      <w:numFmt w:val="lowerRoman"/>
      <w:lvlText w:val="%6."/>
      <w:lvlJc w:val="right"/>
      <w:pPr>
        <w:ind w:left="4320" w:hanging="180"/>
      </w:pPr>
    </w:lvl>
    <w:lvl w:ilvl="6" w:tplc="636C8CD8">
      <w:start w:val="1"/>
      <w:numFmt w:val="decimal"/>
      <w:lvlText w:val="%7."/>
      <w:lvlJc w:val="left"/>
      <w:pPr>
        <w:ind w:left="5040" w:hanging="360"/>
      </w:pPr>
    </w:lvl>
    <w:lvl w:ilvl="7" w:tplc="A9A0FEA8">
      <w:start w:val="1"/>
      <w:numFmt w:val="lowerLetter"/>
      <w:lvlText w:val="%8."/>
      <w:lvlJc w:val="left"/>
      <w:pPr>
        <w:ind w:left="5760" w:hanging="360"/>
      </w:pPr>
    </w:lvl>
    <w:lvl w:ilvl="8" w:tplc="296C90EC">
      <w:start w:val="1"/>
      <w:numFmt w:val="lowerRoman"/>
      <w:lvlText w:val="%9."/>
      <w:lvlJc w:val="right"/>
      <w:pPr>
        <w:ind w:left="6480" w:hanging="180"/>
      </w:pPr>
    </w:lvl>
  </w:abstractNum>
  <w:abstractNum w:abstractNumId="8" w15:restartNumberingAfterBreak="0">
    <w:nsid w:val="3AB5B123"/>
    <w:multiLevelType w:val="hybridMultilevel"/>
    <w:tmpl w:val="2A7071A6"/>
    <w:lvl w:ilvl="0" w:tplc="79D0B9F4">
      <w:start w:val="18"/>
      <w:numFmt w:val="decimal"/>
      <w:lvlText w:val="%1."/>
      <w:lvlJc w:val="left"/>
      <w:pPr>
        <w:ind w:left="720" w:hanging="360"/>
      </w:pPr>
      <w:rPr>
        <w:rFonts w:ascii="Aptos" w:hAnsi="Aptos" w:hint="default"/>
      </w:rPr>
    </w:lvl>
    <w:lvl w:ilvl="1" w:tplc="6E82FC38">
      <w:start w:val="1"/>
      <w:numFmt w:val="lowerLetter"/>
      <w:lvlText w:val="%2."/>
      <w:lvlJc w:val="left"/>
      <w:pPr>
        <w:ind w:left="1440" w:hanging="360"/>
      </w:pPr>
    </w:lvl>
    <w:lvl w:ilvl="2" w:tplc="830868B8">
      <w:start w:val="1"/>
      <w:numFmt w:val="lowerRoman"/>
      <w:lvlText w:val="%3."/>
      <w:lvlJc w:val="right"/>
      <w:pPr>
        <w:ind w:left="2160" w:hanging="180"/>
      </w:pPr>
    </w:lvl>
    <w:lvl w:ilvl="3" w:tplc="BFEC46AE">
      <w:start w:val="1"/>
      <w:numFmt w:val="decimal"/>
      <w:lvlText w:val="%4."/>
      <w:lvlJc w:val="left"/>
      <w:pPr>
        <w:ind w:left="2880" w:hanging="360"/>
      </w:pPr>
    </w:lvl>
    <w:lvl w:ilvl="4" w:tplc="0678A580">
      <w:start w:val="1"/>
      <w:numFmt w:val="lowerLetter"/>
      <w:lvlText w:val="%5."/>
      <w:lvlJc w:val="left"/>
      <w:pPr>
        <w:ind w:left="3600" w:hanging="360"/>
      </w:pPr>
    </w:lvl>
    <w:lvl w:ilvl="5" w:tplc="D2DE39E0">
      <w:start w:val="1"/>
      <w:numFmt w:val="lowerRoman"/>
      <w:lvlText w:val="%6."/>
      <w:lvlJc w:val="right"/>
      <w:pPr>
        <w:ind w:left="4320" w:hanging="180"/>
      </w:pPr>
    </w:lvl>
    <w:lvl w:ilvl="6" w:tplc="A94680BA">
      <w:start w:val="1"/>
      <w:numFmt w:val="decimal"/>
      <w:lvlText w:val="%7."/>
      <w:lvlJc w:val="left"/>
      <w:pPr>
        <w:ind w:left="5040" w:hanging="360"/>
      </w:pPr>
    </w:lvl>
    <w:lvl w:ilvl="7" w:tplc="01FA196A">
      <w:start w:val="1"/>
      <w:numFmt w:val="lowerLetter"/>
      <w:lvlText w:val="%8."/>
      <w:lvlJc w:val="left"/>
      <w:pPr>
        <w:ind w:left="5760" w:hanging="360"/>
      </w:pPr>
    </w:lvl>
    <w:lvl w:ilvl="8" w:tplc="57220886">
      <w:start w:val="1"/>
      <w:numFmt w:val="lowerRoman"/>
      <w:lvlText w:val="%9."/>
      <w:lvlJc w:val="right"/>
      <w:pPr>
        <w:ind w:left="6480" w:hanging="180"/>
      </w:pPr>
    </w:lvl>
  </w:abstractNum>
  <w:abstractNum w:abstractNumId="9" w15:restartNumberingAfterBreak="0">
    <w:nsid w:val="5CC880C5"/>
    <w:multiLevelType w:val="hybridMultilevel"/>
    <w:tmpl w:val="42343A16"/>
    <w:lvl w:ilvl="0" w:tplc="BEB6F682">
      <w:start w:val="20"/>
      <w:numFmt w:val="decimal"/>
      <w:lvlText w:val="%1."/>
      <w:lvlJc w:val="left"/>
      <w:pPr>
        <w:ind w:left="720" w:hanging="360"/>
      </w:pPr>
      <w:rPr>
        <w:rFonts w:ascii="Aptos" w:hAnsi="Aptos" w:hint="default"/>
      </w:rPr>
    </w:lvl>
    <w:lvl w:ilvl="1" w:tplc="74648838">
      <w:start w:val="1"/>
      <w:numFmt w:val="lowerLetter"/>
      <w:lvlText w:val="%2."/>
      <w:lvlJc w:val="left"/>
      <w:pPr>
        <w:ind w:left="1440" w:hanging="360"/>
      </w:pPr>
    </w:lvl>
    <w:lvl w:ilvl="2" w:tplc="6D42FB54">
      <w:start w:val="1"/>
      <w:numFmt w:val="lowerRoman"/>
      <w:lvlText w:val="%3."/>
      <w:lvlJc w:val="right"/>
      <w:pPr>
        <w:ind w:left="2160" w:hanging="180"/>
      </w:pPr>
    </w:lvl>
    <w:lvl w:ilvl="3" w:tplc="5FB29450">
      <w:start w:val="1"/>
      <w:numFmt w:val="decimal"/>
      <w:lvlText w:val="%4."/>
      <w:lvlJc w:val="left"/>
      <w:pPr>
        <w:ind w:left="2880" w:hanging="360"/>
      </w:pPr>
    </w:lvl>
    <w:lvl w:ilvl="4" w:tplc="65B078A0">
      <w:start w:val="1"/>
      <w:numFmt w:val="lowerLetter"/>
      <w:lvlText w:val="%5."/>
      <w:lvlJc w:val="left"/>
      <w:pPr>
        <w:ind w:left="3600" w:hanging="360"/>
      </w:pPr>
    </w:lvl>
    <w:lvl w:ilvl="5" w:tplc="38BC027C">
      <w:start w:val="1"/>
      <w:numFmt w:val="lowerRoman"/>
      <w:lvlText w:val="%6."/>
      <w:lvlJc w:val="right"/>
      <w:pPr>
        <w:ind w:left="4320" w:hanging="180"/>
      </w:pPr>
    </w:lvl>
    <w:lvl w:ilvl="6" w:tplc="9CC0E6FE">
      <w:start w:val="1"/>
      <w:numFmt w:val="decimal"/>
      <w:lvlText w:val="%7."/>
      <w:lvlJc w:val="left"/>
      <w:pPr>
        <w:ind w:left="5040" w:hanging="360"/>
      </w:pPr>
    </w:lvl>
    <w:lvl w:ilvl="7" w:tplc="27A8B78E">
      <w:start w:val="1"/>
      <w:numFmt w:val="lowerLetter"/>
      <w:lvlText w:val="%8."/>
      <w:lvlJc w:val="left"/>
      <w:pPr>
        <w:ind w:left="5760" w:hanging="360"/>
      </w:pPr>
    </w:lvl>
    <w:lvl w:ilvl="8" w:tplc="5E0A43BC">
      <w:start w:val="1"/>
      <w:numFmt w:val="lowerRoman"/>
      <w:lvlText w:val="%9."/>
      <w:lvlJc w:val="right"/>
      <w:pPr>
        <w:ind w:left="6480" w:hanging="180"/>
      </w:pPr>
    </w:lvl>
  </w:abstractNum>
  <w:abstractNum w:abstractNumId="10" w15:restartNumberingAfterBreak="0">
    <w:nsid w:val="6EBAC601"/>
    <w:multiLevelType w:val="hybridMultilevel"/>
    <w:tmpl w:val="CEE6D3AA"/>
    <w:lvl w:ilvl="0" w:tplc="B180F714">
      <w:start w:val="22"/>
      <w:numFmt w:val="decimal"/>
      <w:lvlText w:val="%1."/>
      <w:lvlJc w:val="left"/>
      <w:pPr>
        <w:ind w:left="720" w:hanging="360"/>
      </w:pPr>
      <w:rPr>
        <w:rFonts w:ascii="Aptos" w:hAnsi="Aptos" w:hint="default"/>
      </w:rPr>
    </w:lvl>
    <w:lvl w:ilvl="1" w:tplc="84368F40">
      <w:start w:val="1"/>
      <w:numFmt w:val="lowerLetter"/>
      <w:lvlText w:val="%2."/>
      <w:lvlJc w:val="left"/>
      <w:pPr>
        <w:ind w:left="1440" w:hanging="360"/>
      </w:pPr>
    </w:lvl>
    <w:lvl w:ilvl="2" w:tplc="FA9237D2">
      <w:start w:val="1"/>
      <w:numFmt w:val="lowerRoman"/>
      <w:lvlText w:val="%3."/>
      <w:lvlJc w:val="right"/>
      <w:pPr>
        <w:ind w:left="2160" w:hanging="180"/>
      </w:pPr>
    </w:lvl>
    <w:lvl w:ilvl="3" w:tplc="EAA6A9E0">
      <w:start w:val="1"/>
      <w:numFmt w:val="decimal"/>
      <w:lvlText w:val="%4."/>
      <w:lvlJc w:val="left"/>
      <w:pPr>
        <w:ind w:left="2880" w:hanging="360"/>
      </w:pPr>
    </w:lvl>
    <w:lvl w:ilvl="4" w:tplc="6DCED32C">
      <w:start w:val="1"/>
      <w:numFmt w:val="lowerLetter"/>
      <w:lvlText w:val="%5."/>
      <w:lvlJc w:val="left"/>
      <w:pPr>
        <w:ind w:left="3600" w:hanging="360"/>
      </w:pPr>
    </w:lvl>
    <w:lvl w:ilvl="5" w:tplc="E856B202">
      <w:start w:val="1"/>
      <w:numFmt w:val="lowerRoman"/>
      <w:lvlText w:val="%6."/>
      <w:lvlJc w:val="right"/>
      <w:pPr>
        <w:ind w:left="4320" w:hanging="180"/>
      </w:pPr>
    </w:lvl>
    <w:lvl w:ilvl="6" w:tplc="863AC14A">
      <w:start w:val="1"/>
      <w:numFmt w:val="decimal"/>
      <w:lvlText w:val="%7."/>
      <w:lvlJc w:val="left"/>
      <w:pPr>
        <w:ind w:left="5040" w:hanging="360"/>
      </w:pPr>
    </w:lvl>
    <w:lvl w:ilvl="7" w:tplc="BAFC0F9C">
      <w:start w:val="1"/>
      <w:numFmt w:val="lowerLetter"/>
      <w:lvlText w:val="%8."/>
      <w:lvlJc w:val="left"/>
      <w:pPr>
        <w:ind w:left="5760" w:hanging="360"/>
      </w:pPr>
    </w:lvl>
    <w:lvl w:ilvl="8" w:tplc="1EDC4BC4">
      <w:start w:val="1"/>
      <w:numFmt w:val="lowerRoman"/>
      <w:lvlText w:val="%9."/>
      <w:lvlJc w:val="right"/>
      <w:pPr>
        <w:ind w:left="6480" w:hanging="180"/>
      </w:pPr>
    </w:lvl>
  </w:abstractNum>
  <w:abstractNum w:abstractNumId="11" w15:restartNumberingAfterBreak="0">
    <w:nsid w:val="761E7A73"/>
    <w:multiLevelType w:val="hybridMultilevel"/>
    <w:tmpl w:val="1188F95C"/>
    <w:lvl w:ilvl="0" w:tplc="0914AD34">
      <w:start w:val="19"/>
      <w:numFmt w:val="decimal"/>
      <w:lvlText w:val="%1."/>
      <w:lvlJc w:val="left"/>
      <w:pPr>
        <w:ind w:left="720" w:hanging="360"/>
      </w:pPr>
      <w:rPr>
        <w:rFonts w:ascii="Aptos" w:hAnsi="Aptos" w:hint="default"/>
      </w:rPr>
    </w:lvl>
    <w:lvl w:ilvl="1" w:tplc="2A08BF02">
      <w:start w:val="1"/>
      <w:numFmt w:val="lowerLetter"/>
      <w:lvlText w:val="%2."/>
      <w:lvlJc w:val="left"/>
      <w:pPr>
        <w:ind w:left="1440" w:hanging="360"/>
      </w:pPr>
    </w:lvl>
    <w:lvl w:ilvl="2" w:tplc="56487A7C">
      <w:start w:val="1"/>
      <w:numFmt w:val="lowerRoman"/>
      <w:lvlText w:val="%3."/>
      <w:lvlJc w:val="right"/>
      <w:pPr>
        <w:ind w:left="2160" w:hanging="180"/>
      </w:pPr>
    </w:lvl>
    <w:lvl w:ilvl="3" w:tplc="75DCF58C">
      <w:start w:val="1"/>
      <w:numFmt w:val="decimal"/>
      <w:lvlText w:val="%4."/>
      <w:lvlJc w:val="left"/>
      <w:pPr>
        <w:ind w:left="2880" w:hanging="360"/>
      </w:pPr>
    </w:lvl>
    <w:lvl w:ilvl="4" w:tplc="7CB82AF8">
      <w:start w:val="1"/>
      <w:numFmt w:val="lowerLetter"/>
      <w:lvlText w:val="%5."/>
      <w:lvlJc w:val="left"/>
      <w:pPr>
        <w:ind w:left="3600" w:hanging="360"/>
      </w:pPr>
    </w:lvl>
    <w:lvl w:ilvl="5" w:tplc="EF2C1012">
      <w:start w:val="1"/>
      <w:numFmt w:val="lowerRoman"/>
      <w:lvlText w:val="%6."/>
      <w:lvlJc w:val="right"/>
      <w:pPr>
        <w:ind w:left="4320" w:hanging="180"/>
      </w:pPr>
    </w:lvl>
    <w:lvl w:ilvl="6" w:tplc="0612471C">
      <w:start w:val="1"/>
      <w:numFmt w:val="decimal"/>
      <w:lvlText w:val="%7."/>
      <w:lvlJc w:val="left"/>
      <w:pPr>
        <w:ind w:left="5040" w:hanging="360"/>
      </w:pPr>
    </w:lvl>
    <w:lvl w:ilvl="7" w:tplc="7AD6FDCC">
      <w:start w:val="1"/>
      <w:numFmt w:val="lowerLetter"/>
      <w:lvlText w:val="%8."/>
      <w:lvlJc w:val="left"/>
      <w:pPr>
        <w:ind w:left="5760" w:hanging="360"/>
      </w:pPr>
    </w:lvl>
    <w:lvl w:ilvl="8" w:tplc="3E245F32">
      <w:start w:val="1"/>
      <w:numFmt w:val="lowerRoman"/>
      <w:lvlText w:val="%9."/>
      <w:lvlJc w:val="right"/>
      <w:pPr>
        <w:ind w:left="6480" w:hanging="180"/>
      </w:pPr>
    </w:lvl>
  </w:abstractNum>
  <w:abstractNum w:abstractNumId="12" w15:restartNumberingAfterBreak="0">
    <w:nsid w:val="7953A3EF"/>
    <w:multiLevelType w:val="hybridMultilevel"/>
    <w:tmpl w:val="C68683BE"/>
    <w:lvl w:ilvl="0" w:tplc="9BEE999E">
      <w:start w:val="12"/>
      <w:numFmt w:val="decimal"/>
      <w:lvlText w:val="%1."/>
      <w:lvlJc w:val="left"/>
      <w:pPr>
        <w:ind w:left="720" w:hanging="360"/>
      </w:pPr>
    </w:lvl>
    <w:lvl w:ilvl="1" w:tplc="E1A298CC">
      <w:start w:val="1"/>
      <w:numFmt w:val="lowerLetter"/>
      <w:lvlText w:val="%2."/>
      <w:lvlJc w:val="left"/>
      <w:pPr>
        <w:ind w:left="1440" w:hanging="360"/>
      </w:pPr>
    </w:lvl>
    <w:lvl w:ilvl="2" w:tplc="60E48C24">
      <w:start w:val="1"/>
      <w:numFmt w:val="lowerRoman"/>
      <w:lvlText w:val="%3."/>
      <w:lvlJc w:val="right"/>
      <w:pPr>
        <w:ind w:left="2160" w:hanging="180"/>
      </w:pPr>
    </w:lvl>
    <w:lvl w:ilvl="3" w:tplc="AF18A0F6">
      <w:start w:val="1"/>
      <w:numFmt w:val="decimal"/>
      <w:lvlText w:val="%4."/>
      <w:lvlJc w:val="left"/>
      <w:pPr>
        <w:ind w:left="2880" w:hanging="360"/>
      </w:pPr>
    </w:lvl>
    <w:lvl w:ilvl="4" w:tplc="7FB827A8">
      <w:start w:val="1"/>
      <w:numFmt w:val="lowerLetter"/>
      <w:lvlText w:val="%5."/>
      <w:lvlJc w:val="left"/>
      <w:pPr>
        <w:ind w:left="3600" w:hanging="360"/>
      </w:pPr>
    </w:lvl>
    <w:lvl w:ilvl="5" w:tplc="DF16DC20">
      <w:start w:val="1"/>
      <w:numFmt w:val="lowerRoman"/>
      <w:lvlText w:val="%6."/>
      <w:lvlJc w:val="right"/>
      <w:pPr>
        <w:ind w:left="4320" w:hanging="180"/>
      </w:pPr>
    </w:lvl>
    <w:lvl w:ilvl="6" w:tplc="454CF20E">
      <w:start w:val="1"/>
      <w:numFmt w:val="decimal"/>
      <w:lvlText w:val="%7."/>
      <w:lvlJc w:val="left"/>
      <w:pPr>
        <w:ind w:left="5040" w:hanging="360"/>
      </w:pPr>
    </w:lvl>
    <w:lvl w:ilvl="7" w:tplc="9EF6C8CC">
      <w:start w:val="1"/>
      <w:numFmt w:val="lowerLetter"/>
      <w:lvlText w:val="%8."/>
      <w:lvlJc w:val="left"/>
      <w:pPr>
        <w:ind w:left="5760" w:hanging="360"/>
      </w:pPr>
    </w:lvl>
    <w:lvl w:ilvl="8" w:tplc="DC98561E">
      <w:start w:val="1"/>
      <w:numFmt w:val="lowerRoman"/>
      <w:lvlText w:val="%9."/>
      <w:lvlJc w:val="right"/>
      <w:pPr>
        <w:ind w:left="6480" w:hanging="180"/>
      </w:pPr>
    </w:lvl>
  </w:abstractNum>
  <w:abstractNum w:abstractNumId="13" w15:restartNumberingAfterBreak="0">
    <w:nsid w:val="799E1B1F"/>
    <w:multiLevelType w:val="hybridMultilevel"/>
    <w:tmpl w:val="44D4F7AC"/>
    <w:lvl w:ilvl="0" w:tplc="0C7411CC">
      <w:start w:val="15"/>
      <w:numFmt w:val="decimal"/>
      <w:lvlText w:val="%1."/>
      <w:lvlJc w:val="left"/>
      <w:pPr>
        <w:ind w:left="720" w:hanging="360"/>
      </w:pPr>
      <w:rPr>
        <w:rFonts w:ascii="Aptos" w:hAnsi="Aptos" w:hint="default"/>
      </w:rPr>
    </w:lvl>
    <w:lvl w:ilvl="1" w:tplc="FBD6EBB6">
      <w:start w:val="1"/>
      <w:numFmt w:val="lowerLetter"/>
      <w:lvlText w:val="%2."/>
      <w:lvlJc w:val="left"/>
      <w:pPr>
        <w:ind w:left="1440" w:hanging="360"/>
      </w:pPr>
    </w:lvl>
    <w:lvl w:ilvl="2" w:tplc="4B964976">
      <w:start w:val="1"/>
      <w:numFmt w:val="lowerRoman"/>
      <w:lvlText w:val="%3."/>
      <w:lvlJc w:val="right"/>
      <w:pPr>
        <w:ind w:left="2160" w:hanging="180"/>
      </w:pPr>
    </w:lvl>
    <w:lvl w:ilvl="3" w:tplc="84E25F24">
      <w:start w:val="1"/>
      <w:numFmt w:val="decimal"/>
      <w:lvlText w:val="%4."/>
      <w:lvlJc w:val="left"/>
      <w:pPr>
        <w:ind w:left="2880" w:hanging="360"/>
      </w:pPr>
    </w:lvl>
    <w:lvl w:ilvl="4" w:tplc="42DEBAAE">
      <w:start w:val="1"/>
      <w:numFmt w:val="lowerLetter"/>
      <w:lvlText w:val="%5."/>
      <w:lvlJc w:val="left"/>
      <w:pPr>
        <w:ind w:left="3600" w:hanging="360"/>
      </w:pPr>
    </w:lvl>
    <w:lvl w:ilvl="5" w:tplc="4600D07E">
      <w:start w:val="1"/>
      <w:numFmt w:val="lowerRoman"/>
      <w:lvlText w:val="%6."/>
      <w:lvlJc w:val="right"/>
      <w:pPr>
        <w:ind w:left="4320" w:hanging="180"/>
      </w:pPr>
    </w:lvl>
    <w:lvl w:ilvl="6" w:tplc="31BEC1A0">
      <w:start w:val="1"/>
      <w:numFmt w:val="decimal"/>
      <w:lvlText w:val="%7."/>
      <w:lvlJc w:val="left"/>
      <w:pPr>
        <w:ind w:left="5040" w:hanging="360"/>
      </w:pPr>
    </w:lvl>
    <w:lvl w:ilvl="7" w:tplc="C2FAADE8">
      <w:start w:val="1"/>
      <w:numFmt w:val="lowerLetter"/>
      <w:lvlText w:val="%8."/>
      <w:lvlJc w:val="left"/>
      <w:pPr>
        <w:ind w:left="5760" w:hanging="360"/>
      </w:pPr>
    </w:lvl>
    <w:lvl w:ilvl="8" w:tplc="3344242E">
      <w:start w:val="1"/>
      <w:numFmt w:val="lowerRoman"/>
      <w:lvlText w:val="%9."/>
      <w:lvlJc w:val="right"/>
      <w:pPr>
        <w:ind w:left="6480" w:hanging="180"/>
      </w:pPr>
    </w:lvl>
  </w:abstractNum>
  <w:abstractNum w:abstractNumId="14" w15:restartNumberingAfterBreak="0">
    <w:nsid w:val="7B27D585"/>
    <w:multiLevelType w:val="hybridMultilevel"/>
    <w:tmpl w:val="62C215F0"/>
    <w:lvl w:ilvl="0" w:tplc="DE10C38A">
      <w:start w:val="23"/>
      <w:numFmt w:val="decimal"/>
      <w:lvlText w:val="%1."/>
      <w:lvlJc w:val="left"/>
      <w:pPr>
        <w:ind w:left="720" w:hanging="360"/>
      </w:pPr>
      <w:rPr>
        <w:rFonts w:ascii="Aptos" w:hAnsi="Aptos" w:hint="default"/>
      </w:rPr>
    </w:lvl>
    <w:lvl w:ilvl="1" w:tplc="1466FE0C">
      <w:start w:val="1"/>
      <w:numFmt w:val="lowerLetter"/>
      <w:lvlText w:val="%2."/>
      <w:lvlJc w:val="left"/>
      <w:pPr>
        <w:ind w:left="1440" w:hanging="360"/>
      </w:pPr>
    </w:lvl>
    <w:lvl w:ilvl="2" w:tplc="BBCC0AE0">
      <w:start w:val="1"/>
      <w:numFmt w:val="lowerRoman"/>
      <w:lvlText w:val="%3."/>
      <w:lvlJc w:val="right"/>
      <w:pPr>
        <w:ind w:left="2160" w:hanging="180"/>
      </w:pPr>
    </w:lvl>
    <w:lvl w:ilvl="3" w:tplc="98708CE8">
      <w:start w:val="1"/>
      <w:numFmt w:val="decimal"/>
      <w:lvlText w:val="%4."/>
      <w:lvlJc w:val="left"/>
      <w:pPr>
        <w:ind w:left="2880" w:hanging="360"/>
      </w:pPr>
    </w:lvl>
    <w:lvl w:ilvl="4" w:tplc="03DA40B0">
      <w:start w:val="1"/>
      <w:numFmt w:val="lowerLetter"/>
      <w:lvlText w:val="%5."/>
      <w:lvlJc w:val="left"/>
      <w:pPr>
        <w:ind w:left="3600" w:hanging="360"/>
      </w:pPr>
    </w:lvl>
    <w:lvl w:ilvl="5" w:tplc="EE527BAE">
      <w:start w:val="1"/>
      <w:numFmt w:val="lowerRoman"/>
      <w:lvlText w:val="%6."/>
      <w:lvlJc w:val="right"/>
      <w:pPr>
        <w:ind w:left="4320" w:hanging="180"/>
      </w:pPr>
    </w:lvl>
    <w:lvl w:ilvl="6" w:tplc="2C10DD4C">
      <w:start w:val="1"/>
      <w:numFmt w:val="decimal"/>
      <w:lvlText w:val="%7."/>
      <w:lvlJc w:val="left"/>
      <w:pPr>
        <w:ind w:left="5040" w:hanging="360"/>
      </w:pPr>
    </w:lvl>
    <w:lvl w:ilvl="7" w:tplc="33F48EA0">
      <w:start w:val="1"/>
      <w:numFmt w:val="lowerLetter"/>
      <w:lvlText w:val="%8."/>
      <w:lvlJc w:val="left"/>
      <w:pPr>
        <w:ind w:left="5760" w:hanging="360"/>
      </w:pPr>
    </w:lvl>
    <w:lvl w:ilvl="8" w:tplc="284AE95E">
      <w:start w:val="1"/>
      <w:numFmt w:val="lowerRoman"/>
      <w:lvlText w:val="%9."/>
      <w:lvlJc w:val="right"/>
      <w:pPr>
        <w:ind w:left="6480" w:hanging="180"/>
      </w:pPr>
    </w:lvl>
  </w:abstractNum>
  <w:abstractNum w:abstractNumId="15" w15:restartNumberingAfterBreak="0">
    <w:nsid w:val="7DDAD47D"/>
    <w:multiLevelType w:val="hybridMultilevel"/>
    <w:tmpl w:val="850A786E"/>
    <w:lvl w:ilvl="0" w:tplc="79A8C22C">
      <w:start w:val="17"/>
      <w:numFmt w:val="decimal"/>
      <w:lvlText w:val="%1."/>
      <w:lvlJc w:val="left"/>
      <w:pPr>
        <w:ind w:left="720" w:hanging="360"/>
      </w:pPr>
      <w:rPr>
        <w:rFonts w:ascii="Aptos" w:hAnsi="Aptos" w:hint="default"/>
      </w:rPr>
    </w:lvl>
    <w:lvl w:ilvl="1" w:tplc="AECC6724">
      <w:start w:val="1"/>
      <w:numFmt w:val="lowerLetter"/>
      <w:lvlText w:val="%2."/>
      <w:lvlJc w:val="left"/>
      <w:pPr>
        <w:ind w:left="1440" w:hanging="360"/>
      </w:pPr>
    </w:lvl>
    <w:lvl w:ilvl="2" w:tplc="638AFB6A">
      <w:start w:val="1"/>
      <w:numFmt w:val="lowerRoman"/>
      <w:lvlText w:val="%3."/>
      <w:lvlJc w:val="right"/>
      <w:pPr>
        <w:ind w:left="2160" w:hanging="180"/>
      </w:pPr>
    </w:lvl>
    <w:lvl w:ilvl="3" w:tplc="C3E0E6CA">
      <w:start w:val="1"/>
      <w:numFmt w:val="decimal"/>
      <w:lvlText w:val="%4."/>
      <w:lvlJc w:val="left"/>
      <w:pPr>
        <w:ind w:left="2880" w:hanging="360"/>
      </w:pPr>
    </w:lvl>
    <w:lvl w:ilvl="4" w:tplc="77325576">
      <w:start w:val="1"/>
      <w:numFmt w:val="lowerLetter"/>
      <w:lvlText w:val="%5."/>
      <w:lvlJc w:val="left"/>
      <w:pPr>
        <w:ind w:left="3600" w:hanging="360"/>
      </w:pPr>
    </w:lvl>
    <w:lvl w:ilvl="5" w:tplc="025E06FA">
      <w:start w:val="1"/>
      <w:numFmt w:val="lowerRoman"/>
      <w:lvlText w:val="%6."/>
      <w:lvlJc w:val="right"/>
      <w:pPr>
        <w:ind w:left="4320" w:hanging="180"/>
      </w:pPr>
    </w:lvl>
    <w:lvl w:ilvl="6" w:tplc="DEE21A92">
      <w:start w:val="1"/>
      <w:numFmt w:val="decimal"/>
      <w:lvlText w:val="%7."/>
      <w:lvlJc w:val="left"/>
      <w:pPr>
        <w:ind w:left="5040" w:hanging="360"/>
      </w:pPr>
    </w:lvl>
    <w:lvl w:ilvl="7" w:tplc="9F0633C8">
      <w:start w:val="1"/>
      <w:numFmt w:val="lowerLetter"/>
      <w:lvlText w:val="%8."/>
      <w:lvlJc w:val="left"/>
      <w:pPr>
        <w:ind w:left="5760" w:hanging="360"/>
      </w:pPr>
    </w:lvl>
    <w:lvl w:ilvl="8" w:tplc="FE8E5BF4">
      <w:start w:val="1"/>
      <w:numFmt w:val="lowerRoman"/>
      <w:lvlText w:val="%9."/>
      <w:lvlJc w:val="right"/>
      <w:pPr>
        <w:ind w:left="6480" w:hanging="180"/>
      </w:pPr>
    </w:lvl>
  </w:abstractNum>
  <w:num w:numId="1" w16cid:durableId="1011369329">
    <w:abstractNumId w:val="14"/>
  </w:num>
  <w:num w:numId="2" w16cid:durableId="1235818241">
    <w:abstractNumId w:val="8"/>
  </w:num>
  <w:num w:numId="3" w16cid:durableId="1356661123">
    <w:abstractNumId w:val="1"/>
  </w:num>
  <w:num w:numId="4" w16cid:durableId="1368064331">
    <w:abstractNumId w:val="13"/>
  </w:num>
  <w:num w:numId="5" w16cid:durableId="1396587523">
    <w:abstractNumId w:val="3"/>
  </w:num>
  <w:num w:numId="6" w16cid:durableId="1408071835">
    <w:abstractNumId w:val="11"/>
  </w:num>
  <w:num w:numId="7" w16cid:durableId="1607693148">
    <w:abstractNumId w:val="6"/>
  </w:num>
  <w:num w:numId="8" w16cid:durableId="1691490937">
    <w:abstractNumId w:val="9"/>
  </w:num>
  <w:num w:numId="9" w16cid:durableId="1852446483">
    <w:abstractNumId w:val="0"/>
  </w:num>
  <w:num w:numId="10" w16cid:durableId="2082366098">
    <w:abstractNumId w:val="7"/>
  </w:num>
  <w:num w:numId="11" w16cid:durableId="306478757">
    <w:abstractNumId w:val="12"/>
  </w:num>
  <w:num w:numId="12" w16cid:durableId="314187857">
    <w:abstractNumId w:val="15"/>
  </w:num>
  <w:num w:numId="13" w16cid:durableId="342822294">
    <w:abstractNumId w:val="2"/>
  </w:num>
  <w:num w:numId="14" w16cid:durableId="390353834">
    <w:abstractNumId w:val="4"/>
  </w:num>
  <w:num w:numId="15" w16cid:durableId="651063324">
    <w:abstractNumId w:val="5"/>
  </w:num>
  <w:num w:numId="16" w16cid:durableId="755054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8595E3"/>
    <w:rsid w:val="00016EC0"/>
    <w:rsid w:val="0004603B"/>
    <w:rsid w:val="00047A37"/>
    <w:rsid w:val="00061295"/>
    <w:rsid w:val="000E3EA0"/>
    <w:rsid w:val="000F44CF"/>
    <w:rsid w:val="0024748C"/>
    <w:rsid w:val="00251A0D"/>
    <w:rsid w:val="00260476"/>
    <w:rsid w:val="00291E0E"/>
    <w:rsid w:val="002A0161"/>
    <w:rsid w:val="002C798D"/>
    <w:rsid w:val="002E75D4"/>
    <w:rsid w:val="00316AB6"/>
    <w:rsid w:val="003414FA"/>
    <w:rsid w:val="003562E1"/>
    <w:rsid w:val="004064CE"/>
    <w:rsid w:val="00412539"/>
    <w:rsid w:val="00440453"/>
    <w:rsid w:val="00507F5C"/>
    <w:rsid w:val="005954F2"/>
    <w:rsid w:val="0059667B"/>
    <w:rsid w:val="005A0465"/>
    <w:rsid w:val="005F1C99"/>
    <w:rsid w:val="0061356F"/>
    <w:rsid w:val="00634604"/>
    <w:rsid w:val="006C3CA8"/>
    <w:rsid w:val="006F7B94"/>
    <w:rsid w:val="00705BC9"/>
    <w:rsid w:val="0071505D"/>
    <w:rsid w:val="00770793"/>
    <w:rsid w:val="007A3FE9"/>
    <w:rsid w:val="007E5FA3"/>
    <w:rsid w:val="00807D35"/>
    <w:rsid w:val="00836EF8"/>
    <w:rsid w:val="0085787B"/>
    <w:rsid w:val="0087551E"/>
    <w:rsid w:val="008806DC"/>
    <w:rsid w:val="00895A0F"/>
    <w:rsid w:val="0095059C"/>
    <w:rsid w:val="00973C9A"/>
    <w:rsid w:val="00976EE2"/>
    <w:rsid w:val="00993FC6"/>
    <w:rsid w:val="009A039E"/>
    <w:rsid w:val="009D121B"/>
    <w:rsid w:val="009E54B9"/>
    <w:rsid w:val="00A26EB7"/>
    <w:rsid w:val="00A36F75"/>
    <w:rsid w:val="00AC36ED"/>
    <w:rsid w:val="00AC476F"/>
    <w:rsid w:val="00AD1720"/>
    <w:rsid w:val="00AE0112"/>
    <w:rsid w:val="00B07CE7"/>
    <w:rsid w:val="00B26A27"/>
    <w:rsid w:val="00B927FC"/>
    <w:rsid w:val="00BC0338"/>
    <w:rsid w:val="00BD2C2D"/>
    <w:rsid w:val="00C11F2A"/>
    <w:rsid w:val="00C17D2E"/>
    <w:rsid w:val="00C732B1"/>
    <w:rsid w:val="00C8254D"/>
    <w:rsid w:val="00CA7BE8"/>
    <w:rsid w:val="00CC067A"/>
    <w:rsid w:val="00CC41FF"/>
    <w:rsid w:val="00D22F81"/>
    <w:rsid w:val="00D26273"/>
    <w:rsid w:val="00D2E594"/>
    <w:rsid w:val="00D31F55"/>
    <w:rsid w:val="00D802A5"/>
    <w:rsid w:val="00D936D8"/>
    <w:rsid w:val="00DA5AEC"/>
    <w:rsid w:val="00DC52A8"/>
    <w:rsid w:val="00DF0D9E"/>
    <w:rsid w:val="00E16071"/>
    <w:rsid w:val="00E41F56"/>
    <w:rsid w:val="00E457C4"/>
    <w:rsid w:val="00E52F03"/>
    <w:rsid w:val="00E66214"/>
    <w:rsid w:val="00E90C9A"/>
    <w:rsid w:val="00EC514D"/>
    <w:rsid w:val="00ED3248"/>
    <w:rsid w:val="00F238E2"/>
    <w:rsid w:val="00F44F87"/>
    <w:rsid w:val="00F95810"/>
    <w:rsid w:val="00FF2B6C"/>
    <w:rsid w:val="00FF4A38"/>
    <w:rsid w:val="014069B4"/>
    <w:rsid w:val="015C01FC"/>
    <w:rsid w:val="02A7A68D"/>
    <w:rsid w:val="054732A9"/>
    <w:rsid w:val="0676D472"/>
    <w:rsid w:val="06B3618B"/>
    <w:rsid w:val="0702EB2D"/>
    <w:rsid w:val="07AF24BE"/>
    <w:rsid w:val="086C3E3F"/>
    <w:rsid w:val="08B7785E"/>
    <w:rsid w:val="0ADFFFD5"/>
    <w:rsid w:val="0DA6E70D"/>
    <w:rsid w:val="0DD772CD"/>
    <w:rsid w:val="103AE732"/>
    <w:rsid w:val="1169B44F"/>
    <w:rsid w:val="11829FE2"/>
    <w:rsid w:val="1252439B"/>
    <w:rsid w:val="1269C490"/>
    <w:rsid w:val="13B82FB9"/>
    <w:rsid w:val="13F63B5A"/>
    <w:rsid w:val="1412B775"/>
    <w:rsid w:val="14B6DC3B"/>
    <w:rsid w:val="184AE134"/>
    <w:rsid w:val="1AF76591"/>
    <w:rsid w:val="1B31315F"/>
    <w:rsid w:val="1D201F99"/>
    <w:rsid w:val="1E967A03"/>
    <w:rsid w:val="1F1E3BD7"/>
    <w:rsid w:val="20824EC3"/>
    <w:rsid w:val="20C6447C"/>
    <w:rsid w:val="20F42E09"/>
    <w:rsid w:val="21E98548"/>
    <w:rsid w:val="2299B095"/>
    <w:rsid w:val="22D42B50"/>
    <w:rsid w:val="242A5F44"/>
    <w:rsid w:val="24D358CC"/>
    <w:rsid w:val="24FC6E96"/>
    <w:rsid w:val="281543C2"/>
    <w:rsid w:val="2914954E"/>
    <w:rsid w:val="2BDB3B8F"/>
    <w:rsid w:val="2C179FED"/>
    <w:rsid w:val="2CF97EB2"/>
    <w:rsid w:val="2EE0D2F3"/>
    <w:rsid w:val="2FAF6A58"/>
    <w:rsid w:val="3142B8A7"/>
    <w:rsid w:val="33613E82"/>
    <w:rsid w:val="338008B9"/>
    <w:rsid w:val="340FF6D5"/>
    <w:rsid w:val="34255C67"/>
    <w:rsid w:val="356A365B"/>
    <w:rsid w:val="36ADED9F"/>
    <w:rsid w:val="387257BE"/>
    <w:rsid w:val="3877E56F"/>
    <w:rsid w:val="387CFEFA"/>
    <w:rsid w:val="388CC71C"/>
    <w:rsid w:val="3891953D"/>
    <w:rsid w:val="39628DBA"/>
    <w:rsid w:val="3AA0C32A"/>
    <w:rsid w:val="3BF3934C"/>
    <w:rsid w:val="3E808BEB"/>
    <w:rsid w:val="3FDEB8C4"/>
    <w:rsid w:val="4136EE86"/>
    <w:rsid w:val="42022302"/>
    <w:rsid w:val="437F5C18"/>
    <w:rsid w:val="43F50189"/>
    <w:rsid w:val="456DACAF"/>
    <w:rsid w:val="45844C6C"/>
    <w:rsid w:val="45EA7B94"/>
    <w:rsid w:val="46629F6B"/>
    <w:rsid w:val="48F3D6D1"/>
    <w:rsid w:val="4971DC36"/>
    <w:rsid w:val="4CE1BBB1"/>
    <w:rsid w:val="4E21FADA"/>
    <w:rsid w:val="4F6B69DB"/>
    <w:rsid w:val="4F731759"/>
    <w:rsid w:val="4FB8D693"/>
    <w:rsid w:val="4FDE0AB1"/>
    <w:rsid w:val="505ADF23"/>
    <w:rsid w:val="5134FEEE"/>
    <w:rsid w:val="51814769"/>
    <w:rsid w:val="51828CEA"/>
    <w:rsid w:val="51F5437A"/>
    <w:rsid w:val="52BE11BC"/>
    <w:rsid w:val="53004EC5"/>
    <w:rsid w:val="5379EA9C"/>
    <w:rsid w:val="54F2E0C0"/>
    <w:rsid w:val="551CD67D"/>
    <w:rsid w:val="55E45547"/>
    <w:rsid w:val="56D3E08A"/>
    <w:rsid w:val="57842D4D"/>
    <w:rsid w:val="582284F0"/>
    <w:rsid w:val="5ADBB059"/>
    <w:rsid w:val="5C462107"/>
    <w:rsid w:val="6120867C"/>
    <w:rsid w:val="616D9BF6"/>
    <w:rsid w:val="623D43F3"/>
    <w:rsid w:val="62EA81E7"/>
    <w:rsid w:val="64549959"/>
    <w:rsid w:val="6810BA73"/>
    <w:rsid w:val="6C365CF5"/>
    <w:rsid w:val="6D6B9734"/>
    <w:rsid w:val="6D7F93B7"/>
    <w:rsid w:val="6E539D7E"/>
    <w:rsid w:val="6F32F267"/>
    <w:rsid w:val="6F581C32"/>
    <w:rsid w:val="6FCAA5BF"/>
    <w:rsid w:val="7099DFC0"/>
    <w:rsid w:val="70F658DA"/>
    <w:rsid w:val="710170BF"/>
    <w:rsid w:val="718595E3"/>
    <w:rsid w:val="7306FA89"/>
    <w:rsid w:val="738A33D2"/>
    <w:rsid w:val="75995712"/>
    <w:rsid w:val="767A3D33"/>
    <w:rsid w:val="76C469BE"/>
    <w:rsid w:val="77828F98"/>
    <w:rsid w:val="78BE54CF"/>
    <w:rsid w:val="79372C0B"/>
    <w:rsid w:val="798C4B19"/>
    <w:rsid w:val="7A165E89"/>
    <w:rsid w:val="7A1A0EF7"/>
    <w:rsid w:val="7B9A7498"/>
    <w:rsid w:val="7CBB6512"/>
    <w:rsid w:val="7D3E1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95E3"/>
  <w15:chartTrackingRefBased/>
  <w15:docId w15:val="{0E4BCF41-3686-4820-B9E8-32A3E5FB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676D472"/>
    <w:rPr>
      <w:color w:val="467886"/>
      <w:u w:val="single"/>
    </w:rPr>
  </w:style>
  <w:style w:type="paragraph" w:styleId="ListParagraph">
    <w:name w:val="List Paragraph"/>
    <w:basedOn w:val="Normal"/>
    <w:uiPriority w:val="34"/>
    <w:qFormat/>
    <w:rsid w:val="582284F0"/>
    <w:pPr>
      <w:ind w:left="720"/>
      <w:contextualSpacing/>
    </w:pPr>
  </w:style>
  <w:style w:type="paragraph" w:styleId="Revision">
    <w:name w:val="Revision"/>
    <w:hidden/>
    <w:uiPriority w:val="99"/>
    <w:semiHidden/>
    <w:rsid w:val="00EC514D"/>
    <w:pPr>
      <w:spacing w:after="0" w:line="240" w:lineRule="auto"/>
    </w:pPr>
  </w:style>
  <w:style w:type="paragraph" w:styleId="Header">
    <w:name w:val="header"/>
    <w:basedOn w:val="Normal"/>
    <w:uiPriority w:val="99"/>
    <w:unhideWhenUsed/>
    <w:rsid w:val="582284F0"/>
    <w:pPr>
      <w:tabs>
        <w:tab w:val="center" w:pos="4680"/>
        <w:tab w:val="right" w:pos="9360"/>
      </w:tabs>
      <w:spacing w:after="0" w:line="240" w:lineRule="auto"/>
    </w:pPr>
  </w:style>
  <w:style w:type="paragraph" w:styleId="Footer">
    <w:name w:val="footer"/>
    <w:basedOn w:val="Normal"/>
    <w:link w:val="FooterChar"/>
    <w:uiPriority w:val="99"/>
    <w:unhideWhenUsed/>
    <w:rsid w:val="582284F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ate-payments-tackling-poor-payment-practices/late-payments-consultation-tackling-poor-payment-practic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ptpayment@businessandtrad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late-payments-tackling-poor-payment-practices/late-payments-consultation-tackling-poor-payment-pract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icy@nfrc.co.uk" TargetMode="External"/><Relationship Id="rId4" Type="http://schemas.openxmlformats.org/officeDocument/2006/relationships/settings" Target="settings.xml"/><Relationship Id="rId9" Type="http://schemas.openxmlformats.org/officeDocument/2006/relationships/hyperlink" Target="https://ditresearch.eu.qualtrics.com/jfe/form/SV_0v37vzvBpfM5Ex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4E0E-0C9C-4D49-98EA-CBEC759D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22702</CharactersWithSpaces>
  <SharedDoc>false</SharedDoc>
  <HLinks>
    <vt:vector size="36" baseType="variant">
      <vt:variant>
        <vt:i4>917619</vt:i4>
      </vt:variant>
      <vt:variant>
        <vt:i4>15</vt:i4>
      </vt:variant>
      <vt:variant>
        <vt:i4>0</vt:i4>
      </vt:variant>
      <vt:variant>
        <vt:i4>5</vt:i4>
      </vt:variant>
      <vt:variant>
        <vt:lpwstr>mailto:promptpayment@businessandtrade.gov.uk</vt:lpwstr>
      </vt:variant>
      <vt:variant>
        <vt:lpwstr/>
      </vt:variant>
      <vt:variant>
        <vt:i4>1966194</vt:i4>
      </vt:variant>
      <vt:variant>
        <vt:i4>12</vt:i4>
      </vt:variant>
      <vt:variant>
        <vt:i4>0</vt:i4>
      </vt:variant>
      <vt:variant>
        <vt:i4>5</vt:i4>
      </vt:variant>
      <vt:variant>
        <vt:lpwstr>https://ditresearch.eu.qualtrics.com/jfe/form/SV_0v37vzvBpfM5Exw</vt:lpwstr>
      </vt:variant>
      <vt:variant>
        <vt:lpwstr/>
      </vt:variant>
      <vt:variant>
        <vt:i4>65548</vt:i4>
      </vt:variant>
      <vt:variant>
        <vt:i4>9</vt:i4>
      </vt:variant>
      <vt:variant>
        <vt:i4>0</vt:i4>
      </vt:variant>
      <vt:variant>
        <vt:i4>5</vt:i4>
      </vt:variant>
      <vt:variant>
        <vt:lpwstr>https://www.gov.uk/government/consultations/late-payments-tackling-poor-payment-practices/late-payments-consultation-tackling-poor-payment-practices</vt:lpwstr>
      </vt:variant>
      <vt:variant>
        <vt:lpwstr/>
      </vt:variant>
      <vt:variant>
        <vt:i4>8257565</vt:i4>
      </vt:variant>
      <vt:variant>
        <vt:i4>6</vt:i4>
      </vt:variant>
      <vt:variant>
        <vt:i4>0</vt:i4>
      </vt:variant>
      <vt:variant>
        <vt:i4>5</vt:i4>
      </vt:variant>
      <vt:variant>
        <vt:lpwstr>mailto:policy@nfrc.co.uk</vt:lpwstr>
      </vt:variant>
      <vt:variant>
        <vt:lpwstr/>
      </vt:variant>
      <vt:variant>
        <vt:i4>1966194</vt:i4>
      </vt:variant>
      <vt:variant>
        <vt:i4>3</vt:i4>
      </vt:variant>
      <vt:variant>
        <vt:i4>0</vt:i4>
      </vt:variant>
      <vt:variant>
        <vt:i4>5</vt:i4>
      </vt:variant>
      <vt:variant>
        <vt:lpwstr>https://ditresearch.eu.qualtrics.com/jfe/form/SV_0v37vzvBpfM5Exw</vt:lpwstr>
      </vt:variant>
      <vt:variant>
        <vt:lpwstr/>
      </vt:variant>
      <vt:variant>
        <vt:i4>65548</vt:i4>
      </vt:variant>
      <vt:variant>
        <vt:i4>0</vt:i4>
      </vt:variant>
      <vt:variant>
        <vt:i4>0</vt:i4>
      </vt:variant>
      <vt:variant>
        <vt:i4>5</vt:i4>
      </vt:variant>
      <vt:variant>
        <vt:lpwstr>https://www.gov.uk/government/consultations/late-payments-tackling-poor-payment-practices/late-payments-consultation-tackling-poor-payment-practices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Gibson</dc:creator>
  <cp:keywords/>
  <dc:description/>
  <cp:lastModifiedBy>Gray Gibson</cp:lastModifiedBy>
  <cp:revision>9</cp:revision>
  <dcterms:created xsi:type="dcterms:W3CDTF">2025-09-22T15:17:00Z</dcterms:created>
  <dcterms:modified xsi:type="dcterms:W3CDTF">2025-10-08T08:54:00Z</dcterms:modified>
</cp:coreProperties>
</file>